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D12" w:rsidRPr="00667349" w:rsidRDefault="00DE0D53" w:rsidP="00667349">
      <w:pPr>
        <w:pStyle w:val="a5"/>
        <w:spacing w:line="700" w:lineRule="exact"/>
        <w:jc w:val="center"/>
        <w:rPr>
          <w:rFonts w:ascii="方正小标宋简体" w:eastAsia="方正小标宋简体" w:hAnsi="方正小标宋简体" w:cs="方正小标宋简体"/>
          <w:color w:val="auto"/>
          <w:kern w:val="2"/>
          <w:sz w:val="44"/>
          <w:szCs w:val="44"/>
          <w:lang w:val="en-US"/>
        </w:rPr>
      </w:pPr>
      <w:bookmarkStart w:id="0" w:name="_GoBack"/>
      <w:r w:rsidRPr="00667349">
        <w:rPr>
          <w:rFonts w:ascii="方正小标宋简体" w:eastAsia="方正小标宋简体" w:hAnsi="方正小标宋简体" w:cs="方正小标宋简体" w:hint="eastAsia"/>
          <w:color w:val="auto"/>
          <w:kern w:val="2"/>
          <w:sz w:val="44"/>
          <w:szCs w:val="44"/>
          <w:lang w:val="en-US"/>
        </w:rPr>
        <w:t>眉山职业技术学院</w:t>
      </w:r>
    </w:p>
    <w:p w:rsidR="002B7D12" w:rsidRPr="00667349" w:rsidRDefault="00781663" w:rsidP="00667349">
      <w:pPr>
        <w:pStyle w:val="a5"/>
        <w:spacing w:line="700" w:lineRule="exact"/>
        <w:jc w:val="center"/>
        <w:rPr>
          <w:rFonts w:ascii="方正小标宋简体" w:eastAsia="方正小标宋简体" w:hAnsi="方正小标宋简体" w:cs="方正小标宋简体"/>
          <w:color w:val="auto"/>
          <w:kern w:val="2"/>
          <w:sz w:val="44"/>
          <w:szCs w:val="44"/>
        </w:rPr>
      </w:pPr>
      <w:r w:rsidRPr="00667349">
        <w:rPr>
          <w:rFonts w:ascii="方正小标宋简体" w:eastAsia="方正小标宋简体" w:hAnsi="方正小标宋简体" w:cs="方正小标宋简体" w:hint="eastAsia"/>
          <w:color w:val="auto"/>
          <w:kern w:val="2"/>
          <w:sz w:val="44"/>
          <w:szCs w:val="44"/>
          <w:lang w:val="en-US"/>
        </w:rPr>
        <w:t>202</w:t>
      </w:r>
      <w:r w:rsidR="00C45D4A">
        <w:rPr>
          <w:rFonts w:ascii="方正小标宋简体" w:eastAsia="方正小标宋简体" w:hAnsi="方正小标宋简体" w:cs="方正小标宋简体"/>
          <w:color w:val="auto"/>
          <w:kern w:val="2"/>
          <w:sz w:val="44"/>
          <w:szCs w:val="44"/>
          <w:lang w:val="en-US"/>
        </w:rPr>
        <w:t>1</w:t>
      </w:r>
      <w:r w:rsidRPr="00667349">
        <w:rPr>
          <w:rFonts w:ascii="方正小标宋简体" w:eastAsia="方正小标宋简体" w:hAnsi="方正小标宋简体" w:cs="方正小标宋简体" w:hint="eastAsia"/>
          <w:color w:val="auto"/>
          <w:kern w:val="2"/>
          <w:sz w:val="44"/>
          <w:szCs w:val="44"/>
          <w:lang w:val="en-US"/>
        </w:rPr>
        <w:t>年</w:t>
      </w:r>
      <w:r w:rsidR="009A4533" w:rsidRPr="00667349">
        <w:rPr>
          <w:rFonts w:ascii="方正小标宋简体" w:eastAsia="方正小标宋简体" w:hAnsi="方正小标宋简体" w:cs="方正小标宋简体" w:hint="eastAsia"/>
          <w:color w:val="auto"/>
          <w:kern w:val="2"/>
          <w:sz w:val="44"/>
          <w:szCs w:val="44"/>
        </w:rPr>
        <w:t>奖助学金</w:t>
      </w:r>
      <w:r w:rsidRPr="00667349">
        <w:rPr>
          <w:rFonts w:ascii="方正小标宋简体" w:eastAsia="方正小标宋简体" w:hAnsi="方正小标宋简体" w:cs="方正小标宋简体" w:hint="eastAsia"/>
          <w:color w:val="auto"/>
          <w:kern w:val="2"/>
          <w:sz w:val="44"/>
          <w:szCs w:val="44"/>
        </w:rPr>
        <w:t>项目支出绩效自评报告</w:t>
      </w:r>
    </w:p>
    <w:p w:rsidR="002B7D12" w:rsidRDefault="002B7D12">
      <w:pPr>
        <w:pStyle w:val="a5"/>
        <w:spacing w:line="600" w:lineRule="exact"/>
        <w:ind w:firstLine="640"/>
        <w:jc w:val="center"/>
        <w:rPr>
          <w:rFonts w:ascii="宋体" w:hAnsi="宋体"/>
          <w:color w:val="auto"/>
          <w:kern w:val="2"/>
          <w:sz w:val="32"/>
          <w:szCs w:val="32"/>
        </w:rPr>
      </w:pPr>
    </w:p>
    <w:p w:rsidR="002B7D12" w:rsidRDefault="00781663">
      <w:pPr>
        <w:adjustRightInd w:val="0"/>
        <w:snapToGrid w:val="0"/>
        <w:spacing w:line="60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2B7D12" w:rsidRPr="00667349" w:rsidRDefault="00781663" w:rsidP="00667349">
      <w:pPr>
        <w:adjustRightInd w:val="0"/>
        <w:snapToGrid w:val="0"/>
        <w:spacing w:line="580" w:lineRule="exact"/>
        <w:ind w:firstLine="720"/>
        <w:rPr>
          <w:rFonts w:ascii="仿宋_GB2312" w:hAnsi="宋体"/>
          <w:lang w:val="zh-CN"/>
        </w:rPr>
      </w:pPr>
      <w:r w:rsidRPr="00667349">
        <w:rPr>
          <w:rFonts w:ascii="仿宋_GB2312" w:hAnsi="宋体" w:hint="eastAsia"/>
          <w:lang w:val="zh-CN"/>
        </w:rPr>
        <w:t>（一）项目基本情况。</w:t>
      </w:r>
    </w:p>
    <w:p w:rsidR="002B7D12" w:rsidRPr="00667349" w:rsidRDefault="009A4533" w:rsidP="00667349">
      <w:pPr>
        <w:adjustRightInd w:val="0"/>
        <w:snapToGrid w:val="0"/>
        <w:spacing w:line="580" w:lineRule="exact"/>
        <w:ind w:firstLine="720"/>
        <w:rPr>
          <w:rFonts w:ascii="仿宋_GB2312" w:hAnsi="宋体"/>
          <w:lang w:val="zh-CN"/>
        </w:rPr>
      </w:pPr>
      <w:r w:rsidRPr="00667349">
        <w:rPr>
          <w:rFonts w:ascii="仿宋_GB2312" w:hAnsi="宋体" w:hint="eastAsia"/>
          <w:lang w:val="zh-CN"/>
        </w:rPr>
        <w:t>2021年我校奖助学金项目分为国家奖助学金及学校奖助学金。国家奖助学金根据《四川省教育厅关于做好2021年高校国家奖助学金评审工作的通知》川教函〔2021〕406号文件及</w:t>
      </w:r>
      <w:r w:rsidR="00DC57EA" w:rsidRPr="00667349">
        <w:rPr>
          <w:rFonts w:ascii="仿宋_GB2312" w:hAnsi="宋体" w:hint="eastAsia"/>
          <w:lang w:val="zh-CN"/>
        </w:rPr>
        <w:t>《眉山职业技术学院国家奖助学金评定管理办法》</w:t>
      </w:r>
      <w:r w:rsidR="00DB0F9F" w:rsidRPr="00667349">
        <w:rPr>
          <w:rFonts w:ascii="仿宋_GB2312" w:hAnsi="宋体" w:hint="eastAsia"/>
          <w:lang w:val="zh-CN"/>
        </w:rPr>
        <w:t>，学校奖助学金</w:t>
      </w:r>
      <w:r w:rsidRPr="00667349">
        <w:rPr>
          <w:rFonts w:ascii="仿宋_GB2312" w:hAnsi="宋体" w:hint="eastAsia"/>
          <w:lang w:val="zh-CN"/>
        </w:rPr>
        <w:t>按照《</w:t>
      </w:r>
      <w:r w:rsidR="00DB0F9F" w:rsidRPr="00667349">
        <w:rPr>
          <w:rFonts w:ascii="仿宋_GB2312" w:hAnsi="宋体" w:hint="eastAsia"/>
          <w:lang w:val="zh-CN"/>
        </w:rPr>
        <w:t>眉山职业技术学院学生奖励管理办法</w:t>
      </w:r>
      <w:r w:rsidRPr="00667349">
        <w:rPr>
          <w:rFonts w:ascii="仿宋_GB2312" w:hAnsi="宋体" w:hint="eastAsia"/>
          <w:lang w:val="zh-CN"/>
        </w:rPr>
        <w:t>》</w:t>
      </w:r>
      <w:r w:rsidR="00DB0F9F" w:rsidRPr="00667349">
        <w:rPr>
          <w:rFonts w:ascii="仿宋_GB2312" w:hAnsi="宋体" w:hint="eastAsia"/>
          <w:lang w:val="zh-CN"/>
        </w:rPr>
        <w:t>及《眉山职业技术学院学生资助管理办法》评审。符合文件要求的学生均可以向所在系（部）申请，经系（部）审查、学生工作部审核，公示无异议后院长办公会审定，按要求发放。</w:t>
      </w:r>
    </w:p>
    <w:p w:rsidR="002B7D12" w:rsidRPr="00667349" w:rsidRDefault="00781663" w:rsidP="00667349">
      <w:pPr>
        <w:adjustRightInd w:val="0"/>
        <w:snapToGrid w:val="0"/>
        <w:spacing w:line="580" w:lineRule="exact"/>
        <w:ind w:firstLine="720"/>
        <w:rPr>
          <w:rFonts w:ascii="仿宋_GB2312" w:hAnsi="宋体"/>
          <w:lang w:val="zh-CN"/>
        </w:rPr>
      </w:pPr>
      <w:r w:rsidRPr="00667349">
        <w:rPr>
          <w:rFonts w:ascii="仿宋_GB2312" w:hAnsi="宋体" w:hint="eastAsia"/>
          <w:lang w:val="zh-CN"/>
        </w:rPr>
        <w:t>（二）项目绩效目标。</w:t>
      </w:r>
    </w:p>
    <w:p w:rsidR="002B7D12" w:rsidRDefault="006B2657" w:rsidP="00667349">
      <w:pPr>
        <w:adjustRightInd w:val="0"/>
        <w:snapToGrid w:val="0"/>
        <w:spacing w:line="580" w:lineRule="exact"/>
        <w:ind w:firstLine="720"/>
        <w:rPr>
          <w:rFonts w:ascii="仿宋_GB2312" w:hAnsi="宋体"/>
          <w:lang w:val="zh-CN"/>
        </w:rPr>
      </w:pPr>
      <w:r>
        <w:rPr>
          <w:rFonts w:ascii="仿宋_GB2312" w:hAnsi="宋体" w:hint="eastAsia"/>
          <w:lang w:val="zh-CN"/>
        </w:rPr>
        <w:t>1．</w:t>
      </w:r>
      <w:r w:rsidR="00DB0F9F">
        <w:rPr>
          <w:rFonts w:ascii="仿宋_GB2312" w:hAnsi="宋体" w:hint="eastAsia"/>
          <w:lang w:val="zh-CN"/>
        </w:rPr>
        <w:t>国家奖助学金包括国家奖学金、国家励志奖学金、国家助学金；学校奖助学金包括学校奖学金、学校助学金。</w:t>
      </w:r>
      <w:r>
        <w:rPr>
          <w:rFonts w:ascii="仿宋_GB2312" w:hAnsi="宋体" w:hint="eastAsia"/>
          <w:lang w:val="zh-CN"/>
        </w:rPr>
        <w:t>国家奖学金及学校奖学金是为了奖励表现优异的学生；国家励志奖学金是为了奖励资助品学兼优的家庭经济困难学生；国家助学金及学校助学金是用于资助家庭经济困难学生。</w:t>
      </w:r>
    </w:p>
    <w:p w:rsidR="002B7D12" w:rsidRDefault="00781663" w:rsidP="00667349">
      <w:pPr>
        <w:adjustRightInd w:val="0"/>
        <w:snapToGrid w:val="0"/>
        <w:spacing w:line="580" w:lineRule="exact"/>
        <w:ind w:firstLine="720"/>
        <w:rPr>
          <w:rFonts w:ascii="仿宋_GB2312" w:hAnsi="宋体"/>
          <w:lang w:val="zh-CN"/>
        </w:rPr>
      </w:pPr>
      <w:r>
        <w:rPr>
          <w:rFonts w:ascii="仿宋_GB2312" w:hAnsi="宋体" w:hint="eastAsia"/>
          <w:lang w:val="zh-CN"/>
        </w:rPr>
        <w:t>2．</w:t>
      </w:r>
      <w:r w:rsidR="006B2657">
        <w:rPr>
          <w:rFonts w:ascii="仿宋_GB2312" w:hAnsi="宋体" w:hint="eastAsia"/>
          <w:lang w:val="zh-CN"/>
        </w:rPr>
        <w:t>国家奖学金、国家励志奖学金及学校奖助学金均在评定后按规定一次性发放，国家助学金秋季学期（</w:t>
      </w:r>
      <w:r w:rsidR="00084425">
        <w:rPr>
          <w:rFonts w:ascii="仿宋_GB2312" w:hAnsi="宋体" w:hint="eastAsia"/>
          <w:lang w:val="zh-CN"/>
        </w:rPr>
        <w:t>5个月</w:t>
      </w:r>
      <w:r w:rsidR="006B2657">
        <w:rPr>
          <w:rFonts w:ascii="仿宋_GB2312" w:hAnsi="宋体" w:hint="eastAsia"/>
          <w:lang w:val="zh-CN"/>
        </w:rPr>
        <w:t>）一次性发</w:t>
      </w:r>
      <w:r w:rsidR="006B2657">
        <w:rPr>
          <w:rFonts w:ascii="仿宋_GB2312" w:hAnsi="宋体" w:hint="eastAsia"/>
          <w:lang w:val="zh-CN"/>
        </w:rPr>
        <w:lastRenderedPageBreak/>
        <w:t>放、春季学期（5个月）按月发放</w:t>
      </w:r>
      <w:r>
        <w:rPr>
          <w:rFonts w:ascii="仿宋_GB2312" w:hAnsi="宋体" w:hint="eastAsia"/>
          <w:lang w:val="zh-CN"/>
        </w:rPr>
        <w:t>。</w:t>
      </w:r>
    </w:p>
    <w:p w:rsidR="002B7D12" w:rsidRDefault="00781663" w:rsidP="00667349">
      <w:pPr>
        <w:adjustRightInd w:val="0"/>
        <w:snapToGrid w:val="0"/>
        <w:spacing w:line="580" w:lineRule="exact"/>
        <w:ind w:firstLine="720"/>
        <w:rPr>
          <w:rFonts w:ascii="仿宋_GB2312" w:hAnsi="宋体"/>
          <w:lang w:val="zh-CN"/>
        </w:rPr>
      </w:pPr>
      <w:r>
        <w:rPr>
          <w:rFonts w:ascii="仿宋_GB2312" w:hAnsi="宋体" w:hint="eastAsia"/>
          <w:lang w:val="zh-CN"/>
        </w:rPr>
        <w:t>3．</w:t>
      </w:r>
      <w:r w:rsidR="00DB43F2">
        <w:rPr>
          <w:rFonts w:ascii="仿宋_GB2312" w:hAnsi="宋体" w:hint="eastAsia"/>
          <w:lang w:val="zh-CN"/>
        </w:rPr>
        <w:t>我校国家奖助学金及学校奖助学金全部按文件按规定评审，三级认定三级公示等流程均无异议，2021年</w:t>
      </w:r>
      <w:r w:rsidR="007D7C0F">
        <w:rPr>
          <w:rFonts w:ascii="仿宋_GB2312" w:hAnsi="宋体" w:hint="eastAsia"/>
          <w:lang w:val="zh-CN"/>
        </w:rPr>
        <w:t>我校</w:t>
      </w:r>
      <w:r w:rsidR="00DB43F2">
        <w:rPr>
          <w:rFonts w:ascii="仿宋_GB2312" w:hAnsi="宋体" w:hint="eastAsia"/>
          <w:lang w:val="zh-CN"/>
        </w:rPr>
        <w:t>无一例因国家奖助学金及学校奖助学金投诉事例。</w:t>
      </w:r>
    </w:p>
    <w:p w:rsidR="002B7D12" w:rsidRPr="00667349" w:rsidRDefault="00781663" w:rsidP="00667349">
      <w:pPr>
        <w:adjustRightInd w:val="0"/>
        <w:snapToGrid w:val="0"/>
        <w:spacing w:line="580" w:lineRule="exact"/>
        <w:ind w:firstLine="720"/>
        <w:rPr>
          <w:rFonts w:ascii="仿宋_GB2312" w:hAnsi="宋体"/>
          <w:lang w:val="zh-CN"/>
        </w:rPr>
      </w:pPr>
      <w:r w:rsidRPr="00667349">
        <w:rPr>
          <w:rFonts w:ascii="仿宋_GB2312" w:hAnsi="宋体" w:hint="eastAsia"/>
          <w:lang w:val="zh-CN"/>
        </w:rPr>
        <w:t>（三）项目自评步骤及方法。</w:t>
      </w:r>
    </w:p>
    <w:p w:rsidR="002B7D12" w:rsidRDefault="00EA67F8" w:rsidP="00667349">
      <w:pPr>
        <w:adjustRightInd w:val="0"/>
        <w:snapToGrid w:val="0"/>
        <w:spacing w:line="580" w:lineRule="exact"/>
        <w:ind w:firstLine="720"/>
        <w:rPr>
          <w:rFonts w:ascii="仿宋_GB2312" w:hAnsi="宋体"/>
          <w:lang w:val="zh-CN"/>
        </w:rPr>
      </w:pPr>
      <w:r>
        <w:rPr>
          <w:rFonts w:ascii="仿宋_GB2312" w:hAnsi="宋体" w:hint="eastAsia"/>
          <w:lang w:val="zh-CN"/>
        </w:rPr>
        <w:t>根据</w:t>
      </w:r>
      <w:r w:rsidRPr="00EA67F8">
        <w:rPr>
          <w:rFonts w:ascii="仿宋_GB2312" w:hAnsi="宋体" w:hint="eastAsia"/>
          <w:lang w:val="zh-CN"/>
        </w:rPr>
        <w:t>2022年市级专项预算项目支出绩效评价指标体系</w:t>
      </w:r>
      <w:r>
        <w:rPr>
          <w:rFonts w:ascii="仿宋_GB2312" w:hAnsi="宋体" w:hint="eastAsia"/>
          <w:lang w:val="zh-CN"/>
        </w:rPr>
        <w:t>，通用指标和共性指标按照文件要求无修改，其他指标按照国家及学校奖助学金实际涉及到的内容据实自评。</w:t>
      </w:r>
    </w:p>
    <w:p w:rsidR="002B7D12" w:rsidRDefault="00781663">
      <w:pPr>
        <w:adjustRightInd w:val="0"/>
        <w:snapToGrid w:val="0"/>
        <w:spacing w:line="600" w:lineRule="exact"/>
        <w:ind w:firstLine="720"/>
        <w:rPr>
          <w:rFonts w:ascii="黑体" w:eastAsia="黑体" w:hAnsi="宋体"/>
        </w:rPr>
      </w:pPr>
      <w:r>
        <w:rPr>
          <w:rFonts w:ascii="黑体" w:eastAsia="黑体" w:hAnsi="宋体" w:hint="eastAsia"/>
        </w:rPr>
        <w:t>二、项目资金申报及使用情况</w:t>
      </w:r>
    </w:p>
    <w:p w:rsidR="002B7D12" w:rsidRPr="00667349" w:rsidRDefault="00781663" w:rsidP="00667349">
      <w:pPr>
        <w:adjustRightInd w:val="0"/>
        <w:snapToGrid w:val="0"/>
        <w:spacing w:line="580" w:lineRule="exact"/>
        <w:ind w:firstLine="720"/>
        <w:rPr>
          <w:rFonts w:ascii="仿宋_GB2312" w:hAnsi="宋体"/>
          <w:lang w:val="zh-CN"/>
        </w:rPr>
      </w:pPr>
      <w:r w:rsidRPr="00667349">
        <w:rPr>
          <w:rFonts w:ascii="仿宋_GB2312" w:hAnsi="宋体" w:hint="eastAsia"/>
          <w:lang w:val="zh-CN"/>
        </w:rPr>
        <w:t>（一）项目资金申报及批复情况。</w:t>
      </w:r>
    </w:p>
    <w:p w:rsidR="00DB43F2" w:rsidRPr="00667349" w:rsidRDefault="00084425" w:rsidP="00667349">
      <w:pPr>
        <w:adjustRightInd w:val="0"/>
        <w:snapToGrid w:val="0"/>
        <w:spacing w:line="580" w:lineRule="exact"/>
        <w:ind w:firstLine="720"/>
        <w:rPr>
          <w:rFonts w:ascii="仿宋_GB2312" w:hAnsi="宋体"/>
          <w:lang w:val="zh-CN"/>
        </w:rPr>
      </w:pPr>
      <w:r w:rsidRPr="00667349">
        <w:rPr>
          <w:rFonts w:ascii="仿宋_GB2312" w:hAnsi="宋体" w:hint="eastAsia"/>
          <w:lang w:val="zh-CN"/>
        </w:rPr>
        <w:t>2021年11月11日，学生工作部向学校党委会提交了2021年国家奖助学金及学校奖助学金发放资金的申请，眉职议通〔2021〕328号（学生工作部）会议纪要下发通过了</w:t>
      </w:r>
      <w:r w:rsidR="007D7C0F" w:rsidRPr="00667349">
        <w:rPr>
          <w:rFonts w:ascii="仿宋_GB2312" w:hAnsi="宋体" w:hint="eastAsia"/>
          <w:lang w:val="zh-CN"/>
        </w:rPr>
        <w:t>国家奖助学金及学校奖助学金发放资金的申请。</w:t>
      </w:r>
    </w:p>
    <w:p w:rsidR="002B7D12" w:rsidRPr="00667349" w:rsidRDefault="00781663" w:rsidP="00667349">
      <w:pPr>
        <w:adjustRightInd w:val="0"/>
        <w:snapToGrid w:val="0"/>
        <w:spacing w:line="580" w:lineRule="exact"/>
        <w:ind w:firstLineChars="250" w:firstLine="800"/>
        <w:rPr>
          <w:rFonts w:ascii="仿宋_GB2312" w:hAnsi="宋体"/>
          <w:lang w:val="zh-CN"/>
        </w:rPr>
      </w:pPr>
      <w:r w:rsidRPr="00667349">
        <w:rPr>
          <w:rFonts w:ascii="仿宋_GB2312" w:hAnsi="宋体" w:hint="eastAsia"/>
          <w:lang w:val="zh-CN"/>
        </w:rPr>
        <w:t>（二）资金计划、到位及使用情况</w:t>
      </w:r>
      <w:r w:rsidR="007D7C0F" w:rsidRPr="00667349">
        <w:rPr>
          <w:rFonts w:ascii="仿宋_GB2312" w:hAnsi="宋体" w:hint="eastAsia"/>
          <w:lang w:val="zh-CN"/>
        </w:rPr>
        <w:t>。</w:t>
      </w:r>
    </w:p>
    <w:p w:rsidR="002B7D12" w:rsidRPr="00667349" w:rsidRDefault="00781663" w:rsidP="00667349">
      <w:pPr>
        <w:adjustRightInd w:val="0"/>
        <w:snapToGrid w:val="0"/>
        <w:spacing w:line="580" w:lineRule="exact"/>
        <w:ind w:firstLine="720"/>
        <w:rPr>
          <w:rFonts w:ascii="仿宋_GB2312" w:hAnsi="宋体"/>
          <w:lang w:val="zh-CN"/>
        </w:rPr>
      </w:pPr>
      <w:r w:rsidRPr="00667349">
        <w:rPr>
          <w:rFonts w:ascii="仿宋_GB2312" w:hAnsi="宋体" w:hint="eastAsia"/>
          <w:lang w:val="zh-CN"/>
        </w:rPr>
        <w:t>1．资金计划</w:t>
      </w:r>
      <w:r w:rsidR="007D7C0F" w:rsidRPr="00667349">
        <w:rPr>
          <w:rFonts w:ascii="仿宋_GB2312" w:hAnsi="宋体" w:hint="eastAsia"/>
          <w:lang w:val="zh-CN"/>
        </w:rPr>
        <w:t>情况</w:t>
      </w:r>
      <w:r w:rsidRPr="00667349">
        <w:rPr>
          <w:rFonts w:ascii="仿宋_GB2312" w:hAnsi="宋体" w:hint="eastAsia"/>
          <w:lang w:val="zh-CN"/>
        </w:rPr>
        <w:t>。</w:t>
      </w:r>
      <w:r w:rsidR="00674D2D" w:rsidRPr="00667349">
        <w:rPr>
          <w:rFonts w:ascii="仿宋_GB2312" w:hAnsi="宋体" w:hint="eastAsia"/>
          <w:lang w:val="zh-CN"/>
        </w:rPr>
        <w:t>国家奖学金及国家励志奖学金资金全部由</w:t>
      </w:r>
      <w:r w:rsidR="007D7C0F" w:rsidRPr="00667349">
        <w:rPr>
          <w:rFonts w:ascii="仿宋_GB2312" w:hAnsi="宋体" w:hint="eastAsia"/>
          <w:lang w:val="zh-CN"/>
        </w:rPr>
        <w:t>国家承担、国家助学金国家承担80%，市级配套资金承担20%。学校奖助学金均由学校支付。</w:t>
      </w:r>
    </w:p>
    <w:p w:rsidR="007D7C0F" w:rsidRPr="00667349" w:rsidRDefault="00781663" w:rsidP="00667349">
      <w:pPr>
        <w:adjustRightInd w:val="0"/>
        <w:snapToGrid w:val="0"/>
        <w:spacing w:line="580" w:lineRule="exact"/>
        <w:ind w:firstLine="720"/>
        <w:rPr>
          <w:rFonts w:ascii="仿宋_GB2312" w:hAnsi="宋体"/>
          <w:lang w:val="zh-CN"/>
        </w:rPr>
      </w:pPr>
      <w:r w:rsidRPr="00667349">
        <w:rPr>
          <w:rFonts w:ascii="仿宋_GB2312" w:hAnsi="宋体" w:hint="eastAsia"/>
          <w:lang w:val="zh-CN"/>
        </w:rPr>
        <w:t>2．资金到位</w:t>
      </w:r>
      <w:r w:rsidR="007D7C0F" w:rsidRPr="00667349">
        <w:rPr>
          <w:rFonts w:ascii="仿宋_GB2312" w:hAnsi="宋体" w:hint="eastAsia"/>
          <w:lang w:val="zh-CN"/>
        </w:rPr>
        <w:t>情况</w:t>
      </w:r>
      <w:r w:rsidRPr="00667349">
        <w:rPr>
          <w:rFonts w:ascii="仿宋_GB2312" w:hAnsi="宋体" w:hint="eastAsia"/>
          <w:lang w:val="zh-CN"/>
        </w:rPr>
        <w:t>。</w:t>
      </w:r>
      <w:r w:rsidR="007D7C0F" w:rsidRPr="00667349">
        <w:rPr>
          <w:rFonts w:ascii="仿宋_GB2312" w:hAnsi="宋体" w:hint="eastAsia"/>
          <w:lang w:val="zh-CN"/>
        </w:rPr>
        <w:t>国家奖助学金国家承担部分每年都会及时足额下发</w:t>
      </w:r>
      <w:r w:rsidR="00151F7C" w:rsidRPr="00667349">
        <w:rPr>
          <w:rFonts w:ascii="仿宋_GB2312" w:hAnsi="宋体" w:hint="eastAsia"/>
          <w:lang w:val="zh-CN"/>
        </w:rPr>
        <w:t>，市级配套资金也都会按申请及时下发至学校</w:t>
      </w:r>
      <w:r w:rsidR="007D7C0F" w:rsidRPr="00667349">
        <w:rPr>
          <w:rFonts w:ascii="仿宋_GB2312" w:hAnsi="宋体" w:hint="eastAsia"/>
          <w:lang w:val="zh-CN"/>
        </w:rPr>
        <w:t>；学校奖助学金由学校全额支付，均不存在资金未到位的情况。</w:t>
      </w:r>
    </w:p>
    <w:p w:rsidR="00151F7C" w:rsidRPr="00667349" w:rsidRDefault="00781663" w:rsidP="00C17AF1">
      <w:pPr>
        <w:adjustRightInd w:val="0"/>
        <w:snapToGrid w:val="0"/>
        <w:spacing w:line="580" w:lineRule="exact"/>
        <w:ind w:firstLine="720"/>
        <w:rPr>
          <w:rFonts w:ascii="仿宋_GB2312" w:hAnsi="宋体"/>
          <w:lang w:val="zh-CN"/>
        </w:rPr>
      </w:pPr>
      <w:r w:rsidRPr="00667349">
        <w:rPr>
          <w:rFonts w:ascii="仿宋_GB2312" w:hAnsi="宋体" w:hint="eastAsia"/>
          <w:lang w:val="zh-CN"/>
        </w:rPr>
        <w:t>3．资金使用</w:t>
      </w:r>
      <w:r w:rsidR="007D7C0F" w:rsidRPr="00667349">
        <w:rPr>
          <w:rFonts w:ascii="仿宋_GB2312" w:hAnsi="宋体" w:hint="eastAsia"/>
          <w:lang w:val="zh-CN"/>
        </w:rPr>
        <w:t>情况</w:t>
      </w:r>
      <w:r w:rsidRPr="00667349">
        <w:rPr>
          <w:rFonts w:ascii="仿宋_GB2312" w:hAnsi="宋体" w:hint="eastAsia"/>
          <w:lang w:val="zh-CN"/>
        </w:rPr>
        <w:t>。</w:t>
      </w:r>
      <w:r w:rsidR="005537B6" w:rsidRPr="00667349">
        <w:rPr>
          <w:rFonts w:ascii="仿宋_GB2312" w:hAnsi="宋体" w:hint="eastAsia"/>
          <w:lang w:val="zh-CN"/>
        </w:rPr>
        <w:t>2021年我校</w:t>
      </w:r>
      <w:r w:rsidR="00880945" w:rsidRPr="00667349">
        <w:rPr>
          <w:rFonts w:ascii="仿宋_GB2312" w:hAnsi="宋体" w:hint="eastAsia"/>
          <w:lang w:val="zh-CN"/>
        </w:rPr>
        <w:t>国家奖学金发放6.4万元，</w:t>
      </w:r>
      <w:r w:rsidR="00880945" w:rsidRPr="00667349">
        <w:rPr>
          <w:rFonts w:ascii="仿宋_GB2312" w:hAnsi="宋体" w:hint="eastAsia"/>
          <w:lang w:val="zh-CN"/>
        </w:rPr>
        <w:lastRenderedPageBreak/>
        <w:t>国家励志奖学金发放122万元，</w:t>
      </w:r>
      <w:r w:rsidR="005537B6" w:rsidRPr="00667349">
        <w:rPr>
          <w:rFonts w:ascii="仿宋_GB2312" w:hAnsi="宋体" w:hint="eastAsia"/>
          <w:lang w:val="zh-CN"/>
        </w:rPr>
        <w:t>国家助学金</w:t>
      </w:r>
      <w:r w:rsidR="00151F7C" w:rsidRPr="00667349">
        <w:rPr>
          <w:rFonts w:ascii="仿宋_GB2312" w:hAnsi="宋体" w:hint="eastAsia"/>
          <w:lang w:val="zh-CN"/>
        </w:rPr>
        <w:t>按照国家规定，发放期间处于休学、退学的学生不符合发放条件不予发放，2021年春季学期按月发放的过程中，共有</w:t>
      </w:r>
      <w:r w:rsidR="000C02F1" w:rsidRPr="00667349">
        <w:rPr>
          <w:rFonts w:ascii="仿宋_GB2312" w:hAnsi="宋体" w:hint="eastAsia"/>
          <w:lang w:val="zh-CN"/>
        </w:rPr>
        <w:t>57</w:t>
      </w:r>
      <w:r w:rsidR="00151F7C" w:rsidRPr="00667349">
        <w:rPr>
          <w:rFonts w:ascii="仿宋_GB2312" w:hAnsi="宋体" w:hint="eastAsia"/>
          <w:lang w:val="zh-CN"/>
        </w:rPr>
        <w:t>人次（2-4月11人</w:t>
      </w:r>
      <w:r w:rsidR="000C02F1" w:rsidRPr="00667349">
        <w:rPr>
          <w:rFonts w:ascii="仿宋_GB2312" w:hAnsi="宋体" w:hint="eastAsia"/>
          <w:lang w:val="zh-CN"/>
        </w:rPr>
        <w:t>/月</w:t>
      </w:r>
      <w:r w:rsidR="00151F7C" w:rsidRPr="00667349">
        <w:rPr>
          <w:rFonts w:ascii="仿宋_GB2312" w:hAnsi="宋体" w:hint="eastAsia"/>
          <w:lang w:val="zh-CN"/>
        </w:rPr>
        <w:t>、5</w:t>
      </w:r>
      <w:r w:rsidR="00880945" w:rsidRPr="00667349">
        <w:rPr>
          <w:rFonts w:ascii="仿宋_GB2312" w:hAnsi="宋体" w:hint="eastAsia"/>
          <w:lang w:val="zh-CN"/>
        </w:rPr>
        <w:t>-6</w:t>
      </w:r>
      <w:r w:rsidR="000C02F1" w:rsidRPr="00667349">
        <w:rPr>
          <w:rFonts w:ascii="仿宋_GB2312" w:hAnsi="宋体" w:hint="eastAsia"/>
          <w:lang w:val="zh-CN"/>
        </w:rPr>
        <w:t>月</w:t>
      </w:r>
      <w:r w:rsidR="00151F7C" w:rsidRPr="00667349">
        <w:rPr>
          <w:rFonts w:ascii="仿宋_GB2312" w:hAnsi="宋体" w:hint="eastAsia"/>
          <w:lang w:val="zh-CN"/>
        </w:rPr>
        <w:t>12 人</w:t>
      </w:r>
      <w:r w:rsidR="000C02F1" w:rsidRPr="00667349">
        <w:rPr>
          <w:rFonts w:ascii="仿宋_GB2312" w:hAnsi="宋体" w:hint="eastAsia"/>
          <w:lang w:val="zh-CN"/>
        </w:rPr>
        <w:t>/月</w:t>
      </w:r>
      <w:r w:rsidR="00151F7C" w:rsidRPr="00667349">
        <w:rPr>
          <w:rFonts w:ascii="仿宋_GB2312" w:hAnsi="宋体" w:hint="eastAsia"/>
          <w:lang w:val="zh-CN"/>
        </w:rPr>
        <w:t>）</w:t>
      </w:r>
      <w:r w:rsidR="005537B6" w:rsidRPr="00667349">
        <w:rPr>
          <w:rFonts w:ascii="仿宋_GB2312" w:hAnsi="宋体" w:hint="eastAsia"/>
          <w:lang w:val="zh-CN"/>
        </w:rPr>
        <w:t>休学、退学不予发放，共计涉及金额1</w:t>
      </w:r>
      <w:r w:rsidR="00880945" w:rsidRPr="00667349">
        <w:rPr>
          <w:rFonts w:ascii="仿宋_GB2312" w:hAnsi="宋体" w:hint="eastAsia"/>
          <w:lang w:val="zh-CN"/>
        </w:rPr>
        <w:t>.</w:t>
      </w:r>
      <w:r w:rsidR="005537B6" w:rsidRPr="00667349">
        <w:rPr>
          <w:rFonts w:ascii="仿宋_GB2312" w:hAnsi="宋体" w:hint="eastAsia"/>
          <w:lang w:val="zh-CN"/>
        </w:rPr>
        <w:t>581</w:t>
      </w:r>
      <w:r w:rsidR="00880945" w:rsidRPr="00667349">
        <w:rPr>
          <w:rFonts w:ascii="仿宋_GB2312" w:hAnsi="宋体" w:hint="eastAsia"/>
          <w:lang w:val="zh-CN"/>
        </w:rPr>
        <w:t>万元，实际发放801.144万元。学校奖学金发放54.74万元，学校助学金发放15万元。</w:t>
      </w:r>
    </w:p>
    <w:p w:rsidR="002B7D12" w:rsidRPr="00667349" w:rsidRDefault="00781663" w:rsidP="00667349">
      <w:pPr>
        <w:adjustRightInd w:val="0"/>
        <w:snapToGrid w:val="0"/>
        <w:spacing w:line="580" w:lineRule="exact"/>
        <w:ind w:firstLine="720"/>
        <w:rPr>
          <w:rFonts w:ascii="仿宋_GB2312" w:hAnsi="宋体"/>
          <w:lang w:val="zh-CN"/>
        </w:rPr>
      </w:pPr>
      <w:r w:rsidRPr="00667349">
        <w:rPr>
          <w:rFonts w:ascii="仿宋_GB2312" w:hAnsi="宋体" w:hint="eastAsia"/>
          <w:lang w:val="zh-CN"/>
        </w:rPr>
        <w:t>（三）项目财务管理情况。</w:t>
      </w:r>
    </w:p>
    <w:p w:rsidR="002B7D12" w:rsidRPr="00667349" w:rsidRDefault="007068AB" w:rsidP="00667349">
      <w:pPr>
        <w:adjustRightInd w:val="0"/>
        <w:snapToGrid w:val="0"/>
        <w:spacing w:line="580" w:lineRule="exact"/>
        <w:ind w:firstLine="720"/>
        <w:rPr>
          <w:rFonts w:ascii="仿宋_GB2312" w:hAnsi="宋体"/>
          <w:lang w:val="zh-CN"/>
        </w:rPr>
      </w:pPr>
      <w:r w:rsidRPr="00667349">
        <w:rPr>
          <w:rFonts w:ascii="仿宋_GB2312" w:hAnsi="宋体" w:hint="eastAsia"/>
          <w:lang w:val="zh-CN"/>
        </w:rPr>
        <w:t>国家奖助学金及学校奖助学金财务管理制度</w:t>
      </w:r>
      <w:r w:rsidR="00781663" w:rsidRPr="00667349">
        <w:rPr>
          <w:rFonts w:ascii="仿宋_GB2312" w:hAnsi="宋体" w:hint="eastAsia"/>
          <w:lang w:val="zh-CN"/>
        </w:rPr>
        <w:t>健全，</w:t>
      </w:r>
      <w:r w:rsidR="00BA2A5A" w:rsidRPr="00667349">
        <w:rPr>
          <w:rFonts w:ascii="仿宋_GB2312" w:hAnsi="宋体" w:hint="eastAsia"/>
          <w:lang w:val="zh-CN"/>
        </w:rPr>
        <w:t>奖助学金有单独的预算和支出指标。所有奖助学金项目财务均及时规范的处理发放</w:t>
      </w:r>
      <w:r w:rsidR="00781663" w:rsidRPr="00667349">
        <w:rPr>
          <w:rFonts w:ascii="仿宋_GB2312" w:hAnsi="宋体" w:hint="eastAsia"/>
          <w:lang w:val="zh-CN"/>
        </w:rPr>
        <w:t>。</w:t>
      </w:r>
    </w:p>
    <w:p w:rsidR="002B7D12" w:rsidRDefault="00781663">
      <w:pPr>
        <w:adjustRightInd w:val="0"/>
        <w:snapToGrid w:val="0"/>
        <w:spacing w:line="600" w:lineRule="exact"/>
        <w:ind w:firstLine="720"/>
        <w:rPr>
          <w:rFonts w:ascii="黑体" w:eastAsia="黑体" w:hAnsi="宋体"/>
        </w:rPr>
      </w:pPr>
      <w:r>
        <w:rPr>
          <w:rFonts w:ascii="黑体" w:eastAsia="黑体" w:hAnsi="宋体" w:hint="eastAsia"/>
        </w:rPr>
        <w:t>三、项目实施及管理情况</w:t>
      </w:r>
    </w:p>
    <w:p w:rsidR="002B7D12" w:rsidRPr="00667349" w:rsidRDefault="00781663" w:rsidP="00667349">
      <w:pPr>
        <w:adjustRightInd w:val="0"/>
        <w:snapToGrid w:val="0"/>
        <w:spacing w:line="580" w:lineRule="exact"/>
        <w:ind w:firstLine="720"/>
        <w:rPr>
          <w:rFonts w:ascii="仿宋_GB2312" w:hAnsi="宋体"/>
          <w:lang w:val="zh-CN"/>
        </w:rPr>
      </w:pPr>
      <w:r w:rsidRPr="00667349">
        <w:rPr>
          <w:rFonts w:ascii="仿宋_GB2312" w:hAnsi="宋体" w:hint="eastAsia"/>
          <w:lang w:val="zh-CN"/>
        </w:rPr>
        <w:t>结合项目组织实施管理办法，重点围绕以下内容进行分析评价，并对自评中发现的问题分析说明。</w:t>
      </w:r>
    </w:p>
    <w:p w:rsidR="002B7D12" w:rsidRPr="00667349" w:rsidRDefault="00781663" w:rsidP="00667349">
      <w:pPr>
        <w:pStyle w:val="a6"/>
        <w:numPr>
          <w:ilvl w:val="0"/>
          <w:numId w:val="1"/>
        </w:numPr>
        <w:adjustRightInd w:val="0"/>
        <w:snapToGrid w:val="0"/>
        <w:spacing w:line="580" w:lineRule="exact"/>
        <w:ind w:firstLineChars="0"/>
        <w:rPr>
          <w:rFonts w:ascii="仿宋_GB2312" w:hAnsi="宋体"/>
          <w:lang w:val="zh-CN"/>
        </w:rPr>
      </w:pPr>
      <w:r w:rsidRPr="00667349">
        <w:rPr>
          <w:rFonts w:ascii="仿宋_GB2312" w:hAnsi="宋体" w:hint="eastAsia"/>
          <w:lang w:val="zh-CN"/>
        </w:rPr>
        <w:t>项目组织架构及实施流程。</w:t>
      </w:r>
    </w:p>
    <w:p w:rsidR="00EA67F8" w:rsidRPr="00667349" w:rsidRDefault="00EA67F8" w:rsidP="00667349">
      <w:pPr>
        <w:spacing w:line="580" w:lineRule="exact"/>
        <w:ind w:firstLineChars="200" w:firstLine="640"/>
        <w:rPr>
          <w:rFonts w:ascii="仿宋_GB2312"/>
        </w:rPr>
      </w:pPr>
      <w:r w:rsidRPr="00667349">
        <w:rPr>
          <w:rFonts w:ascii="仿宋_GB2312" w:hAnsi="仿宋" w:hint="eastAsia"/>
        </w:rPr>
        <w:t>国家及学校奖助学金评选经过</w:t>
      </w:r>
      <w:r w:rsidRPr="00667349">
        <w:rPr>
          <w:rFonts w:ascii="仿宋_GB2312" w:hAnsi="宋体" w:cs="宋体" w:hint="eastAsia"/>
        </w:rPr>
        <w:t>院系评审，学校奖助学金评审工作委员会审查，班级、系部、学校三级公示3个阶段。其中，院系评审阶段由各党总支纪检委员全程参与，学校奖助学金评审工作委员会审查阶段由学校纪委委员全程参与，学校公示阶段全程公布学校纪委纪检监察室监督举报电话接受公众监督举报。</w:t>
      </w:r>
    </w:p>
    <w:p w:rsidR="00960C22" w:rsidRPr="00667349" w:rsidRDefault="00781663" w:rsidP="00667349">
      <w:pPr>
        <w:pStyle w:val="a6"/>
        <w:numPr>
          <w:ilvl w:val="0"/>
          <w:numId w:val="1"/>
        </w:numPr>
        <w:adjustRightInd w:val="0"/>
        <w:snapToGrid w:val="0"/>
        <w:spacing w:line="580" w:lineRule="exact"/>
        <w:ind w:firstLineChars="0"/>
        <w:rPr>
          <w:rFonts w:ascii="仿宋_GB2312" w:hAnsi="宋体"/>
          <w:lang w:val="zh-CN"/>
        </w:rPr>
      </w:pPr>
      <w:r w:rsidRPr="00667349">
        <w:rPr>
          <w:rFonts w:ascii="仿宋_GB2312" w:hAnsi="宋体" w:hint="eastAsia"/>
          <w:lang w:val="zh-CN"/>
        </w:rPr>
        <w:t>项目管理情况。</w:t>
      </w:r>
    </w:p>
    <w:p w:rsidR="002B7D12" w:rsidRPr="00667349" w:rsidRDefault="00960C22" w:rsidP="00667349">
      <w:pPr>
        <w:adjustRightInd w:val="0"/>
        <w:snapToGrid w:val="0"/>
        <w:spacing w:line="580" w:lineRule="exact"/>
        <w:ind w:firstLineChars="200" w:firstLine="640"/>
        <w:rPr>
          <w:rFonts w:ascii="仿宋_GB2312" w:hAnsi="宋体"/>
          <w:lang w:val="zh-CN"/>
        </w:rPr>
      </w:pPr>
      <w:r w:rsidRPr="00667349">
        <w:rPr>
          <w:rFonts w:ascii="仿宋_GB2312" w:hAnsi="宋体" w:hint="eastAsia"/>
          <w:lang w:val="zh-CN"/>
        </w:rPr>
        <w:t>国家及学校奖助学金的评审及公示程序，均按照上级及学校文件规定，无违规操作，</w:t>
      </w:r>
      <w:r w:rsidRPr="00667349">
        <w:rPr>
          <w:rFonts w:ascii="仿宋_GB2312" w:hAnsi="宋体" w:cs="宋体" w:hint="eastAsia"/>
        </w:rPr>
        <w:t>学校纪委纪检监察室全程参与</w:t>
      </w:r>
      <w:r w:rsidRPr="00667349">
        <w:rPr>
          <w:rFonts w:ascii="仿宋_GB2312" w:hAnsi="宋体" w:hint="eastAsia"/>
          <w:lang w:val="zh-CN"/>
        </w:rPr>
        <w:t>。</w:t>
      </w:r>
    </w:p>
    <w:p w:rsidR="00960C22" w:rsidRPr="00667349" w:rsidRDefault="00781663" w:rsidP="00667349">
      <w:pPr>
        <w:pStyle w:val="a6"/>
        <w:numPr>
          <w:ilvl w:val="0"/>
          <w:numId w:val="1"/>
        </w:numPr>
        <w:spacing w:line="580" w:lineRule="exact"/>
        <w:ind w:firstLineChars="0"/>
        <w:rPr>
          <w:rFonts w:ascii="仿宋_GB2312" w:hAnsi="宋体"/>
          <w:lang w:val="zh-CN"/>
        </w:rPr>
      </w:pPr>
      <w:r w:rsidRPr="00667349">
        <w:rPr>
          <w:rFonts w:ascii="仿宋_GB2312" w:hAnsi="宋体" w:hint="eastAsia"/>
          <w:lang w:val="zh-CN"/>
        </w:rPr>
        <w:lastRenderedPageBreak/>
        <w:t>项目监管情况。</w:t>
      </w:r>
    </w:p>
    <w:p w:rsidR="002B7D12" w:rsidRPr="00667349" w:rsidRDefault="00960C22" w:rsidP="00667349">
      <w:pPr>
        <w:spacing w:line="580" w:lineRule="exact"/>
        <w:ind w:firstLineChars="200" w:firstLine="640"/>
        <w:rPr>
          <w:rFonts w:ascii="仿宋_GB2312"/>
        </w:rPr>
      </w:pPr>
      <w:r w:rsidRPr="00667349">
        <w:rPr>
          <w:rFonts w:ascii="仿宋_GB2312" w:hAnsi="宋体" w:cs="宋体" w:hint="eastAsia"/>
        </w:rPr>
        <w:t>国家及学校奖助学金评审及公示阶段，均未发现违规违纪问题，无投诉信息或者电话。</w:t>
      </w:r>
    </w:p>
    <w:p w:rsidR="002B7D12" w:rsidRDefault="00781663">
      <w:pPr>
        <w:adjustRightInd w:val="0"/>
        <w:snapToGrid w:val="0"/>
        <w:spacing w:line="600" w:lineRule="exact"/>
        <w:ind w:firstLine="720"/>
        <w:rPr>
          <w:rFonts w:ascii="仿宋_GB2312" w:hAnsi="宋体"/>
          <w:lang w:val="zh-CN"/>
        </w:rPr>
      </w:pPr>
      <w:r>
        <w:rPr>
          <w:rFonts w:ascii="黑体" w:eastAsia="黑体" w:hAnsi="宋体" w:hint="eastAsia"/>
        </w:rPr>
        <w:t>四、项目绩效情况</w:t>
      </w:r>
      <w:r>
        <w:rPr>
          <w:rFonts w:ascii="仿宋_GB2312" w:hAnsi="宋体" w:hint="eastAsia"/>
          <w:lang w:val="zh-CN"/>
        </w:rPr>
        <w:tab/>
      </w:r>
    </w:p>
    <w:p w:rsidR="002E5A2B" w:rsidRPr="00667349" w:rsidRDefault="002E5A2B" w:rsidP="00667349">
      <w:pPr>
        <w:adjustRightInd w:val="0"/>
        <w:snapToGrid w:val="0"/>
        <w:spacing w:line="580" w:lineRule="exact"/>
        <w:ind w:firstLine="720"/>
        <w:rPr>
          <w:rFonts w:ascii="仿宋_GB2312" w:hAnsi="宋体"/>
          <w:lang w:val="zh-CN"/>
        </w:rPr>
      </w:pPr>
      <w:r w:rsidRPr="00667349">
        <w:rPr>
          <w:rFonts w:ascii="仿宋_GB2312" w:hAnsi="宋体" w:hint="eastAsia"/>
          <w:lang w:val="zh-CN"/>
        </w:rPr>
        <w:t>2021年我校国家奖助学金及学校奖</w:t>
      </w:r>
      <w:r w:rsidR="00667349" w:rsidRPr="00667349">
        <w:rPr>
          <w:rFonts w:ascii="仿宋_GB2312" w:hAnsi="宋体" w:hint="eastAsia"/>
          <w:lang w:val="zh-CN"/>
        </w:rPr>
        <w:t>助学金均按规定的时间节点及时、准确的发放到位，按时完成预定目标。</w:t>
      </w:r>
    </w:p>
    <w:p w:rsidR="002B7D12" w:rsidRDefault="00781663">
      <w:pPr>
        <w:adjustRightInd w:val="0"/>
        <w:snapToGrid w:val="0"/>
        <w:spacing w:line="600" w:lineRule="exact"/>
        <w:ind w:firstLine="720"/>
        <w:rPr>
          <w:rFonts w:ascii="黑体" w:eastAsia="黑体" w:hAnsi="宋体"/>
        </w:rPr>
      </w:pPr>
      <w:r>
        <w:rPr>
          <w:rFonts w:ascii="黑体" w:eastAsia="黑体" w:hAnsi="宋体" w:hint="eastAsia"/>
        </w:rPr>
        <w:t>五、评价结论及建议</w:t>
      </w:r>
    </w:p>
    <w:p w:rsidR="002B7D12" w:rsidRPr="00667349" w:rsidRDefault="00781663" w:rsidP="00667349">
      <w:pPr>
        <w:adjustRightInd w:val="0"/>
        <w:snapToGrid w:val="0"/>
        <w:spacing w:line="580" w:lineRule="exact"/>
        <w:ind w:firstLine="720"/>
        <w:rPr>
          <w:rFonts w:ascii="仿宋_GB2312" w:hAnsi="宋体"/>
          <w:lang w:val="zh-CN"/>
        </w:rPr>
      </w:pPr>
      <w:r w:rsidRPr="00667349">
        <w:rPr>
          <w:rFonts w:ascii="仿宋_GB2312" w:hAnsi="宋体" w:hint="eastAsia"/>
          <w:lang w:val="zh-CN"/>
        </w:rPr>
        <w:t>（一）评价结论。</w:t>
      </w:r>
    </w:p>
    <w:p w:rsidR="002B7D12" w:rsidRPr="00667349" w:rsidRDefault="002E5A2B" w:rsidP="00667349">
      <w:pPr>
        <w:adjustRightInd w:val="0"/>
        <w:snapToGrid w:val="0"/>
        <w:spacing w:line="580" w:lineRule="exact"/>
        <w:ind w:firstLineChars="200" w:firstLine="640"/>
        <w:rPr>
          <w:rFonts w:ascii="仿宋_GB2312" w:hAnsi="宋体"/>
          <w:bdr w:val="single" w:sz="4" w:space="0" w:color="auto"/>
          <w:lang w:val="zh-CN"/>
        </w:rPr>
      </w:pPr>
      <w:r w:rsidRPr="00667349">
        <w:rPr>
          <w:rFonts w:ascii="仿宋_GB2312" w:hAnsi="宋体" w:hint="eastAsia"/>
          <w:lang w:val="zh-CN"/>
        </w:rPr>
        <w:t>国家及学校奖助学金</w:t>
      </w:r>
      <w:r w:rsidRPr="00667349">
        <w:rPr>
          <w:rFonts w:ascii="仿宋_GB2312" w:hAnsi="宋体" w:cs="VUECSP+¡¤???_GB2312" w:hint="eastAsia"/>
          <w:color w:val="000000"/>
        </w:rPr>
        <w:t>涉及千家万户，涉及学生切实利益，涉及学生未来发展，涉及社会稳定，我们将以高度的政治责任感，严谨的工作作风，强化学习，强化制度管理，严格程序管理，进一步提升工作水平与工作能力，努力使我校学生资助工作再上新台阶。</w:t>
      </w:r>
    </w:p>
    <w:p w:rsidR="002B7D12" w:rsidRPr="00667349" w:rsidRDefault="00781663" w:rsidP="00667349">
      <w:pPr>
        <w:adjustRightInd w:val="0"/>
        <w:snapToGrid w:val="0"/>
        <w:spacing w:line="580" w:lineRule="exact"/>
        <w:ind w:firstLine="720"/>
        <w:rPr>
          <w:rFonts w:ascii="仿宋_GB2312" w:hAnsi="宋体"/>
          <w:lang w:val="zh-CN"/>
        </w:rPr>
      </w:pPr>
      <w:r w:rsidRPr="00667349">
        <w:rPr>
          <w:rFonts w:ascii="仿宋_GB2312" w:hAnsi="宋体" w:hint="eastAsia"/>
          <w:lang w:val="zh-CN"/>
        </w:rPr>
        <w:t>（二）存在的问题。</w:t>
      </w:r>
    </w:p>
    <w:p w:rsidR="00C45D4A" w:rsidRDefault="002E5A2B" w:rsidP="00C245EF">
      <w:pPr>
        <w:spacing w:line="580" w:lineRule="exact"/>
        <w:ind w:firstLineChars="196" w:firstLine="627"/>
        <w:rPr>
          <w:rFonts w:ascii="仿宋_GB2312" w:hAnsi="宋体" w:hint="eastAsia"/>
          <w:lang w:val="zh-CN"/>
        </w:rPr>
      </w:pPr>
      <w:r w:rsidRPr="00667349">
        <w:rPr>
          <w:rFonts w:ascii="仿宋_GB2312" w:hAnsi="仿宋" w:cs="仿宋" w:hint="eastAsia"/>
        </w:rPr>
        <w:t>虽然</w:t>
      </w:r>
      <w:r w:rsidRPr="00667349">
        <w:rPr>
          <w:rFonts w:ascii="仿宋_GB2312" w:hAnsi="宋体" w:cs="VUECSP+¡¤???_GB2312" w:hint="eastAsia"/>
          <w:color w:val="000000"/>
        </w:rPr>
        <w:t>我校的资助取得了很大的成效，但在实施过程中还存在不足</w:t>
      </w:r>
      <w:r w:rsidR="00962033" w:rsidRPr="00667349">
        <w:rPr>
          <w:rFonts w:ascii="仿宋_GB2312" w:hAnsi="宋体" w:cs="VUECSP+¡¤???_GB2312" w:hint="eastAsia"/>
          <w:color w:val="000000"/>
        </w:rPr>
        <w:t>：</w:t>
      </w:r>
      <w:r w:rsidRPr="00667349">
        <w:rPr>
          <w:rFonts w:ascii="仿宋_GB2312" w:hAnsi="宋体" w:cs="VUECSP+¡¤???_GB2312" w:hint="eastAsia"/>
          <w:color w:val="000000"/>
        </w:rPr>
        <w:t>贫困学生准确认定还存在一定难度，家庭经济调查表</w:t>
      </w:r>
      <w:r w:rsidR="00962033" w:rsidRPr="00667349">
        <w:rPr>
          <w:rFonts w:ascii="仿宋_GB2312" w:hAnsi="宋体" w:cs="VUECSP+¡¤???_GB2312" w:hint="eastAsia"/>
          <w:color w:val="000000"/>
        </w:rPr>
        <w:t>不需三级认定盖章，虽然很大程度上解决了学生盖章跑路问题，但也使得</w:t>
      </w:r>
      <w:r w:rsidRPr="00667349">
        <w:rPr>
          <w:rFonts w:ascii="仿宋_GB2312" w:hAnsi="宋体" w:cs="VUECSP+¡¤???_GB2312" w:hint="eastAsia"/>
          <w:color w:val="000000"/>
        </w:rPr>
        <w:t>部分学生存在</w:t>
      </w:r>
      <w:r w:rsidR="00962033" w:rsidRPr="00667349">
        <w:rPr>
          <w:rFonts w:ascii="仿宋_GB2312" w:hAnsi="宋体" w:cs="VUECSP+¡¤???_GB2312" w:hint="eastAsia"/>
          <w:color w:val="000000"/>
        </w:rPr>
        <w:t>侥幸的心理。</w:t>
      </w:r>
      <w:r w:rsidRPr="00667349">
        <w:rPr>
          <w:rFonts w:ascii="仿宋_GB2312" w:hint="eastAsia"/>
        </w:rPr>
        <w:t>我们将在今后加强贫困生认定的宣传和组织工作，积极开展诚信教育，让诚信观念深入人心。</w:t>
      </w:r>
      <w:r w:rsidR="00781663">
        <w:rPr>
          <w:rFonts w:ascii="仿宋_GB2312" w:hAnsi="宋体" w:hint="eastAsia"/>
          <w:lang w:val="zh-CN"/>
        </w:rPr>
        <w:tab/>
      </w:r>
    </w:p>
    <w:p w:rsidR="00E24CCD" w:rsidRPr="00C45D4A" w:rsidRDefault="00C45D4A" w:rsidP="00C45D4A">
      <w:pPr>
        <w:spacing w:line="580" w:lineRule="exact"/>
        <w:ind w:firstLineChars="196" w:firstLine="627"/>
        <w:rPr>
          <w:rFonts w:ascii="仿宋_GB2312"/>
        </w:rPr>
      </w:pPr>
      <w:r>
        <w:rPr>
          <w:rFonts w:ascii="仿宋_GB2312" w:hAnsi="宋体" w:hint="eastAsia"/>
          <w:lang w:val="zh-CN"/>
        </w:rPr>
        <w:t>附件：2</w:t>
      </w:r>
      <w:r>
        <w:rPr>
          <w:rFonts w:ascii="仿宋_GB2312" w:hAnsi="宋体"/>
          <w:lang w:val="zh-CN"/>
        </w:rPr>
        <w:t>021</w:t>
      </w:r>
      <w:r>
        <w:rPr>
          <w:rFonts w:ascii="仿宋_GB2312" w:hAnsi="宋体" w:hint="eastAsia"/>
          <w:lang w:val="zh-CN"/>
        </w:rPr>
        <w:t>年奖助学金项目支出绩效评分表</w:t>
      </w:r>
    </w:p>
    <w:p w:rsidR="002B7D12" w:rsidRDefault="00016B0F" w:rsidP="00016B0F">
      <w:pPr>
        <w:jc w:val="right"/>
      </w:pPr>
      <w:r>
        <w:rPr>
          <w:rFonts w:hint="eastAsia"/>
        </w:rPr>
        <w:t>眉山职业技术学院</w:t>
      </w:r>
    </w:p>
    <w:p w:rsidR="00016B0F" w:rsidRDefault="00016B0F" w:rsidP="00016B0F">
      <w:pPr>
        <w:jc w:val="right"/>
      </w:pPr>
      <w:r>
        <w:rPr>
          <w:rFonts w:hint="eastAsia"/>
        </w:rPr>
        <w:t>2</w:t>
      </w:r>
      <w:r>
        <w:t>022</w:t>
      </w:r>
      <w:r>
        <w:rPr>
          <w:rFonts w:hint="eastAsia"/>
        </w:rPr>
        <w:t>年</w:t>
      </w:r>
      <w:r>
        <w:rPr>
          <w:rFonts w:hint="eastAsia"/>
        </w:rPr>
        <w:t>5</w:t>
      </w:r>
      <w:r>
        <w:rPr>
          <w:rFonts w:hint="eastAsia"/>
        </w:rPr>
        <w:t>月</w:t>
      </w:r>
      <w:r>
        <w:rPr>
          <w:rFonts w:hint="eastAsia"/>
        </w:rPr>
        <w:t>6</w:t>
      </w:r>
      <w:r>
        <w:rPr>
          <w:rFonts w:hint="eastAsia"/>
        </w:rPr>
        <w:t>日</w:t>
      </w:r>
    </w:p>
    <w:p w:rsidR="00C45D4A" w:rsidRDefault="00C45D4A" w:rsidP="00C45D4A">
      <w:pPr>
        <w:jc w:val="left"/>
      </w:pPr>
      <w:r>
        <w:rPr>
          <w:rFonts w:hint="eastAsia"/>
        </w:rPr>
        <w:lastRenderedPageBreak/>
        <w:t>附件：</w:t>
      </w:r>
    </w:p>
    <w:tbl>
      <w:tblPr>
        <w:tblW w:w="9214" w:type="dxa"/>
        <w:tblInd w:w="108" w:type="dxa"/>
        <w:tblLayout w:type="fixed"/>
        <w:tblLook w:val="04A0" w:firstRow="1" w:lastRow="0" w:firstColumn="1" w:lastColumn="0" w:noHBand="0" w:noVBand="1"/>
      </w:tblPr>
      <w:tblGrid>
        <w:gridCol w:w="720"/>
        <w:gridCol w:w="760"/>
        <w:gridCol w:w="1639"/>
        <w:gridCol w:w="2268"/>
        <w:gridCol w:w="2973"/>
        <w:gridCol w:w="854"/>
      </w:tblGrid>
      <w:tr w:rsidR="00C45D4A" w:rsidRPr="00C45D4A" w:rsidTr="00C45D4A">
        <w:trPr>
          <w:trHeight w:val="690"/>
        </w:trPr>
        <w:tc>
          <w:tcPr>
            <w:tcW w:w="9214" w:type="dxa"/>
            <w:gridSpan w:val="6"/>
            <w:tcBorders>
              <w:top w:val="nil"/>
              <w:left w:val="nil"/>
              <w:bottom w:val="single" w:sz="4" w:space="0" w:color="auto"/>
              <w:right w:val="nil"/>
            </w:tcBorders>
            <w:shd w:val="clear" w:color="auto" w:fill="auto"/>
            <w:vAlign w:val="center"/>
            <w:hideMark/>
          </w:tcPr>
          <w:p w:rsidR="00C45D4A" w:rsidRPr="00A72937" w:rsidRDefault="00C45D4A" w:rsidP="00C45D4A">
            <w:pPr>
              <w:widowControl/>
              <w:jc w:val="center"/>
              <w:rPr>
                <w:rFonts w:ascii="宋体" w:eastAsia="宋体" w:hAnsi="宋体" w:cs="宋体"/>
                <w:b/>
                <w:bCs/>
                <w:color w:val="000000"/>
                <w:kern w:val="0"/>
              </w:rPr>
            </w:pPr>
            <w:r w:rsidRPr="00A72937">
              <w:rPr>
                <w:rFonts w:ascii="宋体" w:eastAsia="宋体" w:hAnsi="宋体" w:cs="宋体" w:hint="eastAsia"/>
                <w:b/>
                <w:bCs/>
                <w:color w:val="000000"/>
                <w:kern w:val="0"/>
              </w:rPr>
              <w:t>2021年奖助学金项目支出绩效评分表</w:t>
            </w:r>
          </w:p>
        </w:tc>
      </w:tr>
      <w:tr w:rsidR="00C45D4A" w:rsidRPr="00C45D4A" w:rsidTr="00C45D4A">
        <w:trPr>
          <w:trHeight w:val="435"/>
        </w:trPr>
        <w:tc>
          <w:tcPr>
            <w:tcW w:w="720" w:type="dxa"/>
            <w:vMerge w:val="restart"/>
            <w:tcBorders>
              <w:top w:val="nil"/>
              <w:left w:val="single" w:sz="4" w:space="0" w:color="auto"/>
              <w:bottom w:val="single" w:sz="4" w:space="0" w:color="000000"/>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4"/>
                <w:szCs w:val="24"/>
              </w:rPr>
            </w:pPr>
            <w:r w:rsidRPr="00C45D4A">
              <w:rPr>
                <w:rFonts w:ascii="宋体" w:eastAsia="宋体" w:hAnsi="宋体" w:cs="宋体" w:hint="eastAsia"/>
                <w:b/>
                <w:bCs/>
                <w:color w:val="000000"/>
                <w:kern w:val="0"/>
                <w:sz w:val="24"/>
                <w:szCs w:val="24"/>
              </w:rPr>
              <w:t>分值权重</w:t>
            </w:r>
          </w:p>
        </w:tc>
        <w:tc>
          <w:tcPr>
            <w:tcW w:w="764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8"/>
                <w:szCs w:val="28"/>
              </w:rPr>
            </w:pPr>
            <w:r w:rsidRPr="00C45D4A">
              <w:rPr>
                <w:rFonts w:ascii="宋体" w:eastAsia="宋体" w:hAnsi="宋体" w:cs="宋体" w:hint="eastAsia"/>
                <w:b/>
                <w:bCs/>
                <w:color w:val="000000"/>
                <w:kern w:val="0"/>
                <w:sz w:val="28"/>
                <w:szCs w:val="28"/>
              </w:rPr>
              <w:t>分层分类指标</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4"/>
                <w:szCs w:val="24"/>
              </w:rPr>
            </w:pPr>
            <w:r w:rsidRPr="00C45D4A">
              <w:rPr>
                <w:rFonts w:ascii="宋体" w:eastAsia="宋体" w:hAnsi="宋体" w:cs="宋体" w:hint="eastAsia"/>
                <w:b/>
                <w:bCs/>
                <w:color w:val="000000"/>
                <w:kern w:val="0"/>
                <w:sz w:val="24"/>
                <w:szCs w:val="24"/>
              </w:rPr>
              <w:t>评分</w:t>
            </w:r>
          </w:p>
        </w:tc>
      </w:tr>
      <w:tr w:rsidR="00C45D4A" w:rsidRPr="00C45D4A" w:rsidTr="00C45D4A">
        <w:trPr>
          <w:trHeight w:val="435"/>
        </w:trPr>
        <w:tc>
          <w:tcPr>
            <w:tcW w:w="720" w:type="dxa"/>
            <w:vMerge/>
            <w:tcBorders>
              <w:top w:val="nil"/>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4"/>
                <w:szCs w:val="24"/>
              </w:rPr>
            </w:pPr>
          </w:p>
        </w:tc>
        <w:tc>
          <w:tcPr>
            <w:tcW w:w="7640" w:type="dxa"/>
            <w:gridSpan w:val="4"/>
            <w:vMerge/>
            <w:tcBorders>
              <w:top w:val="single" w:sz="4" w:space="0" w:color="auto"/>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8"/>
                <w:szCs w:val="28"/>
              </w:rPr>
            </w:pPr>
          </w:p>
        </w:tc>
        <w:tc>
          <w:tcPr>
            <w:tcW w:w="854" w:type="dxa"/>
            <w:vMerge/>
            <w:tcBorders>
              <w:top w:val="nil"/>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4"/>
                <w:szCs w:val="24"/>
              </w:rPr>
            </w:pPr>
          </w:p>
        </w:tc>
      </w:tr>
      <w:tr w:rsidR="00C45D4A" w:rsidRPr="00C45D4A" w:rsidTr="00C45D4A">
        <w:trPr>
          <w:trHeight w:val="435"/>
        </w:trPr>
        <w:tc>
          <w:tcPr>
            <w:tcW w:w="720" w:type="dxa"/>
            <w:vMerge/>
            <w:tcBorders>
              <w:top w:val="nil"/>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4"/>
                <w:szCs w:val="24"/>
              </w:rPr>
            </w:pP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4"/>
                <w:szCs w:val="24"/>
              </w:rPr>
            </w:pPr>
            <w:r w:rsidRPr="00C45D4A">
              <w:rPr>
                <w:rFonts w:ascii="宋体" w:eastAsia="宋体" w:hAnsi="宋体" w:cs="宋体" w:hint="eastAsia"/>
                <w:b/>
                <w:bCs/>
                <w:color w:val="000000"/>
                <w:kern w:val="0"/>
                <w:sz w:val="24"/>
                <w:szCs w:val="24"/>
              </w:rPr>
              <w:t>分层指标</w:t>
            </w:r>
          </w:p>
        </w:tc>
        <w:tc>
          <w:tcPr>
            <w:tcW w:w="163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4"/>
                <w:szCs w:val="24"/>
              </w:rPr>
            </w:pPr>
            <w:r w:rsidRPr="00C45D4A">
              <w:rPr>
                <w:rFonts w:ascii="宋体" w:eastAsia="宋体" w:hAnsi="宋体" w:cs="宋体" w:hint="eastAsia"/>
                <w:b/>
                <w:bCs/>
                <w:color w:val="000000"/>
                <w:kern w:val="0"/>
                <w:sz w:val="24"/>
                <w:szCs w:val="24"/>
              </w:rPr>
              <w:t>适用范围</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4"/>
                <w:szCs w:val="24"/>
              </w:rPr>
            </w:pPr>
            <w:r w:rsidRPr="00C45D4A">
              <w:rPr>
                <w:rFonts w:ascii="宋体" w:eastAsia="宋体" w:hAnsi="宋体" w:cs="宋体" w:hint="eastAsia"/>
                <w:b/>
                <w:bCs/>
                <w:color w:val="000000"/>
                <w:kern w:val="0"/>
                <w:sz w:val="24"/>
                <w:szCs w:val="24"/>
              </w:rPr>
              <w:t>一级指标</w:t>
            </w:r>
          </w:p>
        </w:tc>
        <w:tc>
          <w:tcPr>
            <w:tcW w:w="2973" w:type="dxa"/>
            <w:vMerge w:val="restart"/>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4"/>
                <w:szCs w:val="24"/>
              </w:rPr>
            </w:pPr>
            <w:r w:rsidRPr="00C45D4A">
              <w:rPr>
                <w:rFonts w:ascii="宋体" w:eastAsia="宋体" w:hAnsi="宋体" w:cs="宋体" w:hint="eastAsia"/>
                <w:b/>
                <w:bCs/>
                <w:color w:val="000000"/>
                <w:kern w:val="0"/>
                <w:sz w:val="24"/>
                <w:szCs w:val="24"/>
              </w:rPr>
              <w:t>二级指标</w:t>
            </w:r>
          </w:p>
        </w:tc>
        <w:tc>
          <w:tcPr>
            <w:tcW w:w="854" w:type="dxa"/>
            <w:vMerge/>
            <w:tcBorders>
              <w:top w:val="nil"/>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4"/>
                <w:szCs w:val="24"/>
              </w:rPr>
            </w:pPr>
          </w:p>
        </w:tc>
      </w:tr>
      <w:tr w:rsidR="00C45D4A" w:rsidRPr="00C45D4A" w:rsidTr="00C45D4A">
        <w:trPr>
          <w:trHeight w:val="435"/>
        </w:trPr>
        <w:tc>
          <w:tcPr>
            <w:tcW w:w="720" w:type="dxa"/>
            <w:vMerge/>
            <w:tcBorders>
              <w:top w:val="nil"/>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4"/>
                <w:szCs w:val="24"/>
              </w:rPr>
            </w:pP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4"/>
                <w:szCs w:val="24"/>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rsidR="00C45D4A" w:rsidRPr="00C45D4A" w:rsidRDefault="00C45D4A" w:rsidP="00C45D4A">
            <w:pPr>
              <w:widowControl/>
              <w:jc w:val="left"/>
              <w:rPr>
                <w:rFonts w:ascii="宋体" w:eastAsia="宋体" w:hAnsi="宋体" w:cs="宋体"/>
                <w:b/>
                <w:bCs/>
                <w:color w:val="000000"/>
                <w:kern w:val="0"/>
                <w:sz w:val="24"/>
                <w:szCs w:val="24"/>
              </w:rPr>
            </w:pPr>
          </w:p>
        </w:tc>
        <w:tc>
          <w:tcPr>
            <w:tcW w:w="2268"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4"/>
                <w:szCs w:val="24"/>
              </w:rPr>
            </w:pPr>
          </w:p>
        </w:tc>
        <w:tc>
          <w:tcPr>
            <w:tcW w:w="2973"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4"/>
                <w:szCs w:val="24"/>
              </w:rPr>
            </w:pPr>
          </w:p>
        </w:tc>
        <w:tc>
          <w:tcPr>
            <w:tcW w:w="854" w:type="dxa"/>
            <w:vMerge/>
            <w:tcBorders>
              <w:top w:val="nil"/>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4"/>
                <w:szCs w:val="24"/>
              </w:rPr>
            </w:pPr>
          </w:p>
        </w:tc>
      </w:tr>
      <w:tr w:rsidR="00C45D4A" w:rsidRPr="00C45D4A" w:rsidTr="00C45D4A">
        <w:trPr>
          <w:trHeight w:val="40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2%</w:t>
            </w: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通用指标</w:t>
            </w:r>
          </w:p>
        </w:tc>
        <w:tc>
          <w:tcPr>
            <w:tcW w:w="16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所有专项预算项目</w:t>
            </w:r>
          </w:p>
        </w:tc>
        <w:tc>
          <w:tcPr>
            <w:tcW w:w="2268" w:type="dxa"/>
            <w:vMerge w:val="restart"/>
            <w:tcBorders>
              <w:top w:val="nil"/>
              <w:left w:val="single" w:sz="4" w:space="0" w:color="auto"/>
              <w:bottom w:val="nil"/>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项目决策</w:t>
            </w:r>
          </w:p>
        </w:tc>
        <w:tc>
          <w:tcPr>
            <w:tcW w:w="2973" w:type="dxa"/>
            <w:tcBorders>
              <w:top w:val="nil"/>
              <w:left w:val="nil"/>
              <w:bottom w:val="single" w:sz="4" w:space="0" w:color="auto"/>
              <w:right w:val="nil"/>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程序严密</w:t>
            </w:r>
          </w:p>
        </w:tc>
        <w:tc>
          <w:tcPr>
            <w:tcW w:w="854"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2</w:t>
            </w:r>
          </w:p>
        </w:tc>
      </w:tr>
      <w:tr w:rsidR="00C45D4A" w:rsidRPr="00C45D4A" w:rsidTr="00C45D4A">
        <w:trPr>
          <w:trHeight w:val="40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3%</w:t>
            </w: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vMerge/>
            <w:tcBorders>
              <w:top w:val="nil"/>
              <w:left w:val="single" w:sz="4" w:space="0" w:color="auto"/>
              <w:bottom w:val="nil"/>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973" w:type="dxa"/>
            <w:tcBorders>
              <w:top w:val="nil"/>
              <w:left w:val="nil"/>
              <w:bottom w:val="single" w:sz="4" w:space="0" w:color="auto"/>
              <w:right w:val="nil"/>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规划合理★</w:t>
            </w:r>
          </w:p>
        </w:tc>
        <w:tc>
          <w:tcPr>
            <w:tcW w:w="854"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3</w:t>
            </w:r>
          </w:p>
        </w:tc>
      </w:tr>
      <w:tr w:rsidR="00C45D4A" w:rsidRPr="00C45D4A" w:rsidTr="00C45D4A">
        <w:trPr>
          <w:trHeight w:val="40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3%</w:t>
            </w: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vMerge/>
            <w:tcBorders>
              <w:top w:val="nil"/>
              <w:left w:val="single" w:sz="4" w:space="0" w:color="auto"/>
              <w:bottom w:val="nil"/>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973" w:type="dxa"/>
            <w:tcBorders>
              <w:top w:val="nil"/>
              <w:left w:val="nil"/>
              <w:bottom w:val="single" w:sz="4" w:space="0" w:color="auto"/>
              <w:right w:val="nil"/>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制度完备</w:t>
            </w:r>
          </w:p>
        </w:tc>
        <w:tc>
          <w:tcPr>
            <w:tcW w:w="854"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3</w:t>
            </w:r>
          </w:p>
        </w:tc>
      </w:tr>
      <w:tr w:rsidR="00C45D4A" w:rsidRPr="00C45D4A" w:rsidTr="00C45D4A">
        <w:trPr>
          <w:trHeight w:val="40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4%</w:t>
            </w: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项目实施</w:t>
            </w:r>
          </w:p>
        </w:tc>
        <w:tc>
          <w:tcPr>
            <w:tcW w:w="2973" w:type="dxa"/>
            <w:tcBorders>
              <w:top w:val="nil"/>
              <w:left w:val="nil"/>
              <w:bottom w:val="single" w:sz="4" w:space="0" w:color="auto"/>
              <w:right w:val="nil"/>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分配合理★</w:t>
            </w:r>
          </w:p>
        </w:tc>
        <w:tc>
          <w:tcPr>
            <w:tcW w:w="854"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4</w:t>
            </w:r>
          </w:p>
        </w:tc>
      </w:tr>
      <w:tr w:rsidR="00C45D4A" w:rsidRPr="00C45D4A" w:rsidTr="00C45D4A">
        <w:trPr>
          <w:trHeight w:val="40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3%</w:t>
            </w: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973" w:type="dxa"/>
            <w:tcBorders>
              <w:top w:val="nil"/>
              <w:left w:val="nil"/>
              <w:bottom w:val="single" w:sz="4" w:space="0" w:color="auto"/>
              <w:right w:val="nil"/>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使用合规</w:t>
            </w:r>
          </w:p>
        </w:tc>
        <w:tc>
          <w:tcPr>
            <w:tcW w:w="854"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3</w:t>
            </w:r>
          </w:p>
        </w:tc>
      </w:tr>
      <w:tr w:rsidR="00C45D4A" w:rsidRPr="00C45D4A" w:rsidTr="00C45D4A">
        <w:trPr>
          <w:trHeight w:val="40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2%</w:t>
            </w: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973" w:type="dxa"/>
            <w:tcBorders>
              <w:top w:val="nil"/>
              <w:left w:val="nil"/>
              <w:bottom w:val="single" w:sz="4" w:space="0" w:color="auto"/>
              <w:right w:val="nil"/>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执行有效</w:t>
            </w:r>
          </w:p>
        </w:tc>
        <w:tc>
          <w:tcPr>
            <w:tcW w:w="854"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2</w:t>
            </w:r>
          </w:p>
        </w:tc>
      </w:tr>
      <w:tr w:rsidR="00C45D4A" w:rsidRPr="00C45D4A" w:rsidTr="00C45D4A">
        <w:trPr>
          <w:trHeight w:val="40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3%</w:t>
            </w: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完成结果</w:t>
            </w:r>
          </w:p>
        </w:tc>
        <w:tc>
          <w:tcPr>
            <w:tcW w:w="2973" w:type="dxa"/>
            <w:tcBorders>
              <w:top w:val="nil"/>
              <w:left w:val="nil"/>
              <w:bottom w:val="single" w:sz="4" w:space="0" w:color="auto"/>
              <w:right w:val="nil"/>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预算完成★</w:t>
            </w:r>
          </w:p>
        </w:tc>
        <w:tc>
          <w:tcPr>
            <w:tcW w:w="854"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2</w:t>
            </w:r>
          </w:p>
        </w:tc>
      </w:tr>
      <w:tr w:rsidR="00C45D4A" w:rsidRPr="00C45D4A" w:rsidTr="00C45D4A">
        <w:trPr>
          <w:trHeight w:val="40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10%</w:t>
            </w: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973" w:type="dxa"/>
            <w:tcBorders>
              <w:top w:val="nil"/>
              <w:left w:val="nil"/>
              <w:bottom w:val="single" w:sz="4" w:space="0" w:color="auto"/>
              <w:right w:val="nil"/>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资金结余★</w:t>
            </w:r>
          </w:p>
        </w:tc>
        <w:tc>
          <w:tcPr>
            <w:tcW w:w="854"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9</w:t>
            </w:r>
          </w:p>
        </w:tc>
      </w:tr>
      <w:tr w:rsidR="00C45D4A" w:rsidRPr="00C45D4A" w:rsidTr="00C45D4A">
        <w:trPr>
          <w:trHeight w:val="40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4%</w:t>
            </w: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973" w:type="dxa"/>
            <w:tcBorders>
              <w:top w:val="nil"/>
              <w:left w:val="nil"/>
              <w:bottom w:val="single" w:sz="4" w:space="0" w:color="auto"/>
              <w:right w:val="nil"/>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目标完成★</w:t>
            </w:r>
          </w:p>
        </w:tc>
        <w:tc>
          <w:tcPr>
            <w:tcW w:w="854"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4</w:t>
            </w:r>
          </w:p>
        </w:tc>
      </w:tr>
      <w:tr w:rsidR="00C45D4A" w:rsidRPr="00C45D4A" w:rsidTr="00C45D4A">
        <w:trPr>
          <w:trHeight w:val="40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4%</w:t>
            </w: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973" w:type="dxa"/>
            <w:tcBorders>
              <w:top w:val="nil"/>
              <w:left w:val="nil"/>
              <w:bottom w:val="single" w:sz="4" w:space="0" w:color="auto"/>
              <w:right w:val="nil"/>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完成及时</w:t>
            </w:r>
          </w:p>
        </w:tc>
        <w:tc>
          <w:tcPr>
            <w:tcW w:w="854"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4</w:t>
            </w:r>
          </w:p>
        </w:tc>
      </w:tr>
      <w:tr w:rsidR="00C45D4A" w:rsidRPr="00C45D4A" w:rsidTr="00C45D4A">
        <w:trPr>
          <w:trHeight w:val="40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2%</w:t>
            </w: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973" w:type="dxa"/>
            <w:tcBorders>
              <w:top w:val="nil"/>
              <w:left w:val="nil"/>
              <w:bottom w:val="single" w:sz="4" w:space="0" w:color="auto"/>
              <w:right w:val="nil"/>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违规记录</w:t>
            </w:r>
          </w:p>
        </w:tc>
        <w:tc>
          <w:tcPr>
            <w:tcW w:w="854"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2</w:t>
            </w:r>
          </w:p>
        </w:tc>
      </w:tr>
      <w:tr w:rsidR="00C45D4A" w:rsidRPr="00C45D4A" w:rsidTr="00C45D4A">
        <w:trPr>
          <w:trHeight w:val="402"/>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20%</w:t>
            </w: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共性指标</w:t>
            </w:r>
          </w:p>
        </w:tc>
        <w:tc>
          <w:tcPr>
            <w:tcW w:w="16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产业发展项目</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项目效果</w:t>
            </w:r>
          </w:p>
        </w:tc>
        <w:tc>
          <w:tcPr>
            <w:tcW w:w="2973" w:type="dxa"/>
            <w:tcBorders>
              <w:top w:val="nil"/>
              <w:left w:val="nil"/>
              <w:bottom w:val="single" w:sz="4" w:space="0" w:color="auto"/>
              <w:right w:val="nil"/>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符合性</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20</w:t>
            </w:r>
          </w:p>
        </w:tc>
      </w:tr>
      <w:tr w:rsidR="00C45D4A" w:rsidRPr="00C45D4A" w:rsidTr="00C45D4A">
        <w:trPr>
          <w:trHeight w:val="402"/>
        </w:trPr>
        <w:tc>
          <w:tcPr>
            <w:tcW w:w="72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vMerge/>
            <w:tcBorders>
              <w:top w:val="nil"/>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973" w:type="dxa"/>
            <w:tcBorders>
              <w:top w:val="nil"/>
              <w:left w:val="nil"/>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成长性★</w:t>
            </w:r>
          </w:p>
        </w:tc>
        <w:tc>
          <w:tcPr>
            <w:tcW w:w="854" w:type="dxa"/>
            <w:vMerge/>
            <w:tcBorders>
              <w:top w:val="nil"/>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kern w:val="0"/>
                <w:sz w:val="22"/>
                <w:szCs w:val="22"/>
              </w:rPr>
            </w:pPr>
          </w:p>
        </w:tc>
      </w:tr>
      <w:tr w:rsidR="00C45D4A" w:rsidRPr="00C45D4A" w:rsidTr="00C45D4A">
        <w:trPr>
          <w:trHeight w:val="402"/>
        </w:trPr>
        <w:tc>
          <w:tcPr>
            <w:tcW w:w="72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16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民生保障项目</w:t>
            </w:r>
          </w:p>
        </w:tc>
        <w:tc>
          <w:tcPr>
            <w:tcW w:w="2268" w:type="dxa"/>
            <w:vMerge w:val="restart"/>
            <w:tcBorders>
              <w:top w:val="nil"/>
              <w:left w:val="single" w:sz="4" w:space="0" w:color="auto"/>
              <w:bottom w:val="nil"/>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项目效果</w:t>
            </w:r>
          </w:p>
        </w:tc>
        <w:tc>
          <w:tcPr>
            <w:tcW w:w="2973" w:type="dxa"/>
            <w:tcBorders>
              <w:top w:val="nil"/>
              <w:left w:val="nil"/>
              <w:bottom w:val="single" w:sz="4" w:space="0" w:color="auto"/>
              <w:right w:val="nil"/>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区域均衡性</w:t>
            </w:r>
          </w:p>
        </w:tc>
        <w:tc>
          <w:tcPr>
            <w:tcW w:w="854" w:type="dxa"/>
            <w:vMerge/>
            <w:tcBorders>
              <w:top w:val="nil"/>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kern w:val="0"/>
                <w:sz w:val="22"/>
                <w:szCs w:val="22"/>
              </w:rPr>
            </w:pPr>
          </w:p>
        </w:tc>
      </w:tr>
      <w:tr w:rsidR="00C45D4A" w:rsidRPr="00C45D4A" w:rsidTr="00C45D4A">
        <w:trPr>
          <w:trHeight w:val="402"/>
        </w:trPr>
        <w:tc>
          <w:tcPr>
            <w:tcW w:w="72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vMerge/>
            <w:tcBorders>
              <w:top w:val="nil"/>
              <w:left w:val="single" w:sz="4" w:space="0" w:color="auto"/>
              <w:bottom w:val="nil"/>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973" w:type="dxa"/>
            <w:tcBorders>
              <w:top w:val="nil"/>
              <w:left w:val="nil"/>
              <w:bottom w:val="single" w:sz="4" w:space="0" w:color="auto"/>
              <w:right w:val="nil"/>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对象公平性★</w:t>
            </w:r>
          </w:p>
        </w:tc>
        <w:tc>
          <w:tcPr>
            <w:tcW w:w="854" w:type="dxa"/>
            <w:vMerge/>
            <w:tcBorders>
              <w:top w:val="nil"/>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kern w:val="0"/>
                <w:sz w:val="22"/>
                <w:szCs w:val="22"/>
              </w:rPr>
            </w:pPr>
          </w:p>
        </w:tc>
      </w:tr>
      <w:tr w:rsidR="00C45D4A" w:rsidRPr="00C45D4A" w:rsidTr="00C45D4A">
        <w:trPr>
          <w:trHeight w:val="402"/>
        </w:trPr>
        <w:tc>
          <w:tcPr>
            <w:tcW w:w="72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vMerge/>
            <w:tcBorders>
              <w:top w:val="nil"/>
              <w:left w:val="single" w:sz="4" w:space="0" w:color="auto"/>
              <w:bottom w:val="nil"/>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973" w:type="dxa"/>
            <w:tcBorders>
              <w:top w:val="nil"/>
              <w:left w:val="nil"/>
              <w:bottom w:val="single" w:sz="4" w:space="0" w:color="auto"/>
              <w:right w:val="nil"/>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社会满意度</w:t>
            </w:r>
          </w:p>
        </w:tc>
        <w:tc>
          <w:tcPr>
            <w:tcW w:w="854" w:type="dxa"/>
            <w:vMerge/>
            <w:tcBorders>
              <w:top w:val="nil"/>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kern w:val="0"/>
                <w:sz w:val="22"/>
                <w:szCs w:val="22"/>
              </w:rPr>
            </w:pPr>
          </w:p>
        </w:tc>
      </w:tr>
      <w:tr w:rsidR="00C45D4A" w:rsidRPr="00C45D4A" w:rsidTr="00C45D4A">
        <w:trPr>
          <w:trHeight w:val="402"/>
        </w:trPr>
        <w:tc>
          <w:tcPr>
            <w:tcW w:w="72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16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基础设施（设备购置）项目</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项目效果</w:t>
            </w:r>
          </w:p>
        </w:tc>
        <w:tc>
          <w:tcPr>
            <w:tcW w:w="2973" w:type="dxa"/>
            <w:tcBorders>
              <w:top w:val="nil"/>
              <w:left w:val="nil"/>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功能性★</w:t>
            </w:r>
          </w:p>
        </w:tc>
        <w:tc>
          <w:tcPr>
            <w:tcW w:w="854" w:type="dxa"/>
            <w:vMerge/>
            <w:tcBorders>
              <w:top w:val="nil"/>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kern w:val="0"/>
                <w:sz w:val="22"/>
                <w:szCs w:val="22"/>
              </w:rPr>
            </w:pPr>
          </w:p>
        </w:tc>
      </w:tr>
      <w:tr w:rsidR="00C45D4A" w:rsidRPr="00C45D4A" w:rsidTr="00C45D4A">
        <w:trPr>
          <w:trHeight w:val="402"/>
        </w:trPr>
        <w:tc>
          <w:tcPr>
            <w:tcW w:w="72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973" w:type="dxa"/>
            <w:tcBorders>
              <w:top w:val="nil"/>
              <w:left w:val="nil"/>
              <w:bottom w:val="single" w:sz="4" w:space="0" w:color="auto"/>
              <w:right w:val="nil"/>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配套性★</w:t>
            </w:r>
          </w:p>
        </w:tc>
        <w:tc>
          <w:tcPr>
            <w:tcW w:w="854" w:type="dxa"/>
            <w:vMerge/>
            <w:tcBorders>
              <w:top w:val="nil"/>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kern w:val="0"/>
                <w:sz w:val="22"/>
                <w:szCs w:val="22"/>
              </w:rPr>
            </w:pPr>
          </w:p>
        </w:tc>
      </w:tr>
      <w:tr w:rsidR="00C45D4A" w:rsidRPr="00C45D4A" w:rsidTr="00C45D4A">
        <w:trPr>
          <w:trHeight w:val="660"/>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30%</w:t>
            </w:r>
          </w:p>
        </w:tc>
        <w:tc>
          <w:tcPr>
            <w:tcW w:w="2399" w:type="dxa"/>
            <w:gridSpan w:val="2"/>
            <w:vMerge w:val="restart"/>
            <w:tcBorders>
              <w:top w:val="single" w:sz="4" w:space="0" w:color="auto"/>
              <w:left w:val="single" w:sz="4" w:space="0" w:color="auto"/>
              <w:bottom w:val="nil"/>
              <w:right w:val="single" w:sz="4" w:space="0" w:color="000000"/>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特性指标</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经济效益</w:t>
            </w:r>
          </w:p>
        </w:tc>
        <w:tc>
          <w:tcPr>
            <w:tcW w:w="2973" w:type="dxa"/>
            <w:tcBorders>
              <w:top w:val="nil"/>
              <w:left w:val="nil"/>
              <w:bottom w:val="nil"/>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color w:val="000000"/>
                <w:kern w:val="0"/>
                <w:sz w:val="22"/>
                <w:szCs w:val="22"/>
              </w:rPr>
            </w:pPr>
            <w:r w:rsidRPr="00C45D4A">
              <w:rPr>
                <w:rFonts w:ascii="宋体" w:eastAsia="宋体" w:hAnsi="宋体" w:cs="宋体" w:hint="eastAsia"/>
                <w:color w:val="000000"/>
                <w:kern w:val="0"/>
                <w:sz w:val="22"/>
                <w:szCs w:val="22"/>
              </w:rPr>
              <w:t>使家庭经济困难学生能顺利完成学业</w:t>
            </w:r>
          </w:p>
        </w:tc>
        <w:tc>
          <w:tcPr>
            <w:tcW w:w="854" w:type="dxa"/>
            <w:vMerge w:val="restart"/>
            <w:tcBorders>
              <w:top w:val="nil"/>
              <w:left w:val="single" w:sz="4" w:space="0" w:color="auto"/>
              <w:bottom w:val="nil"/>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30</w:t>
            </w:r>
          </w:p>
        </w:tc>
      </w:tr>
      <w:tr w:rsidR="00C45D4A" w:rsidRPr="00C45D4A" w:rsidTr="00C45D4A">
        <w:trPr>
          <w:trHeight w:val="1185"/>
        </w:trPr>
        <w:tc>
          <w:tcPr>
            <w:tcW w:w="720" w:type="dxa"/>
            <w:vMerge/>
            <w:tcBorders>
              <w:top w:val="nil"/>
              <w:left w:val="single" w:sz="4" w:space="0" w:color="auto"/>
              <w:bottom w:val="single" w:sz="4" w:space="0" w:color="auto"/>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399" w:type="dxa"/>
            <w:gridSpan w:val="2"/>
            <w:vMerge/>
            <w:tcBorders>
              <w:top w:val="single" w:sz="4" w:space="0" w:color="auto"/>
              <w:left w:val="single" w:sz="4" w:space="0" w:color="auto"/>
              <w:bottom w:val="nil"/>
              <w:right w:val="single" w:sz="4" w:space="0" w:color="000000"/>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社会效益</w:t>
            </w:r>
          </w:p>
        </w:tc>
        <w:tc>
          <w:tcPr>
            <w:tcW w:w="2973" w:type="dxa"/>
            <w:tcBorders>
              <w:top w:val="single" w:sz="4" w:space="0" w:color="auto"/>
              <w:left w:val="nil"/>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color w:val="000000"/>
                <w:kern w:val="0"/>
                <w:sz w:val="22"/>
                <w:szCs w:val="22"/>
              </w:rPr>
            </w:pPr>
            <w:r w:rsidRPr="00C45D4A">
              <w:rPr>
                <w:rFonts w:ascii="宋体" w:eastAsia="宋体" w:hAnsi="宋体" w:cs="宋体" w:hint="eastAsia"/>
                <w:color w:val="000000"/>
                <w:kern w:val="0"/>
                <w:sz w:val="22"/>
                <w:szCs w:val="22"/>
              </w:rPr>
              <w:t>使品学兼优的学生起到了带头模范作用，让家庭经济困难学生不因贫困而辍学，促进了社会和谐发展</w:t>
            </w:r>
          </w:p>
        </w:tc>
        <w:tc>
          <w:tcPr>
            <w:tcW w:w="854" w:type="dxa"/>
            <w:vMerge/>
            <w:tcBorders>
              <w:top w:val="nil"/>
              <w:left w:val="single" w:sz="4" w:space="0" w:color="auto"/>
              <w:bottom w:val="nil"/>
              <w:right w:val="single" w:sz="4" w:space="0" w:color="auto"/>
            </w:tcBorders>
            <w:vAlign w:val="center"/>
            <w:hideMark/>
          </w:tcPr>
          <w:p w:rsidR="00C45D4A" w:rsidRPr="00C45D4A" w:rsidRDefault="00C45D4A" w:rsidP="00C45D4A">
            <w:pPr>
              <w:widowControl/>
              <w:jc w:val="left"/>
              <w:rPr>
                <w:rFonts w:ascii="宋体" w:eastAsia="宋体" w:hAnsi="宋体" w:cs="宋体"/>
                <w:kern w:val="0"/>
                <w:sz w:val="22"/>
                <w:szCs w:val="22"/>
              </w:rPr>
            </w:pPr>
          </w:p>
        </w:tc>
      </w:tr>
      <w:tr w:rsidR="00C45D4A" w:rsidRPr="00C45D4A" w:rsidTr="00C45D4A">
        <w:trPr>
          <w:trHeight w:val="1155"/>
        </w:trPr>
        <w:tc>
          <w:tcPr>
            <w:tcW w:w="720" w:type="dxa"/>
            <w:vMerge w:val="restart"/>
            <w:tcBorders>
              <w:top w:val="nil"/>
              <w:left w:val="single" w:sz="4" w:space="0" w:color="auto"/>
              <w:bottom w:val="single" w:sz="4" w:space="0" w:color="000000"/>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10%</w:t>
            </w:r>
          </w:p>
        </w:tc>
        <w:tc>
          <w:tcPr>
            <w:tcW w:w="239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个性指标</w:t>
            </w:r>
          </w:p>
        </w:tc>
        <w:tc>
          <w:tcPr>
            <w:tcW w:w="2268" w:type="dxa"/>
            <w:tcBorders>
              <w:top w:val="nil"/>
              <w:left w:val="nil"/>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奖助学金参评前的参评文件及条件公布</w:t>
            </w:r>
          </w:p>
        </w:tc>
        <w:tc>
          <w:tcPr>
            <w:tcW w:w="2973" w:type="dxa"/>
            <w:tcBorders>
              <w:top w:val="nil"/>
              <w:left w:val="nil"/>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color w:val="000000"/>
                <w:kern w:val="0"/>
                <w:sz w:val="22"/>
                <w:szCs w:val="22"/>
              </w:rPr>
            </w:pPr>
            <w:r w:rsidRPr="00C45D4A">
              <w:rPr>
                <w:rFonts w:ascii="宋体" w:eastAsia="宋体" w:hAnsi="宋体" w:cs="宋体" w:hint="eastAsia"/>
                <w:color w:val="000000"/>
                <w:kern w:val="0"/>
                <w:sz w:val="22"/>
                <w:szCs w:val="22"/>
              </w:rPr>
              <w:t>国家及学校奖助学金评选之前，学校已将参评文件下发至各系部，由系部转发给全体学生</w:t>
            </w:r>
          </w:p>
        </w:tc>
        <w:tc>
          <w:tcPr>
            <w:tcW w:w="8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kern w:val="0"/>
                <w:sz w:val="22"/>
                <w:szCs w:val="22"/>
              </w:rPr>
            </w:pPr>
            <w:r w:rsidRPr="00C45D4A">
              <w:rPr>
                <w:rFonts w:ascii="宋体" w:eastAsia="宋体" w:hAnsi="宋体" w:cs="宋体" w:hint="eastAsia"/>
                <w:kern w:val="0"/>
                <w:sz w:val="22"/>
                <w:szCs w:val="22"/>
              </w:rPr>
              <w:t>10</w:t>
            </w:r>
          </w:p>
        </w:tc>
      </w:tr>
      <w:tr w:rsidR="00C45D4A" w:rsidRPr="00C45D4A" w:rsidTr="00C45D4A">
        <w:trPr>
          <w:trHeight w:val="1062"/>
        </w:trPr>
        <w:tc>
          <w:tcPr>
            <w:tcW w:w="720" w:type="dxa"/>
            <w:vMerge/>
            <w:tcBorders>
              <w:top w:val="nil"/>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399" w:type="dxa"/>
            <w:gridSpan w:val="2"/>
            <w:vMerge/>
            <w:tcBorders>
              <w:top w:val="single" w:sz="4" w:space="0" w:color="auto"/>
              <w:left w:val="single" w:sz="4" w:space="0" w:color="auto"/>
              <w:bottom w:val="single" w:sz="4" w:space="0" w:color="000000"/>
              <w:right w:val="single" w:sz="4" w:space="0" w:color="000000"/>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tcBorders>
              <w:top w:val="nil"/>
              <w:left w:val="nil"/>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奖助学金评审过程中的流程及公示</w:t>
            </w:r>
          </w:p>
        </w:tc>
        <w:tc>
          <w:tcPr>
            <w:tcW w:w="2973" w:type="dxa"/>
            <w:tcBorders>
              <w:top w:val="nil"/>
              <w:left w:val="nil"/>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color w:val="000000"/>
                <w:kern w:val="0"/>
                <w:sz w:val="22"/>
                <w:szCs w:val="22"/>
              </w:rPr>
            </w:pPr>
            <w:r w:rsidRPr="00C45D4A">
              <w:rPr>
                <w:rFonts w:ascii="宋体" w:eastAsia="宋体" w:hAnsi="宋体" w:cs="宋体" w:hint="eastAsia"/>
                <w:color w:val="000000"/>
                <w:kern w:val="0"/>
                <w:sz w:val="22"/>
                <w:szCs w:val="22"/>
              </w:rPr>
              <w:t>国家及学校奖助学金评选过程中，均按程序进行了三级认定、三级公示</w:t>
            </w:r>
          </w:p>
        </w:tc>
        <w:tc>
          <w:tcPr>
            <w:tcW w:w="854" w:type="dxa"/>
            <w:vMerge/>
            <w:tcBorders>
              <w:top w:val="single" w:sz="4" w:space="0" w:color="auto"/>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kern w:val="0"/>
                <w:sz w:val="22"/>
                <w:szCs w:val="22"/>
              </w:rPr>
            </w:pPr>
          </w:p>
        </w:tc>
      </w:tr>
      <w:tr w:rsidR="00C45D4A" w:rsidRPr="00C45D4A" w:rsidTr="00C45D4A">
        <w:trPr>
          <w:trHeight w:val="1440"/>
        </w:trPr>
        <w:tc>
          <w:tcPr>
            <w:tcW w:w="720" w:type="dxa"/>
            <w:vMerge/>
            <w:tcBorders>
              <w:top w:val="nil"/>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399" w:type="dxa"/>
            <w:gridSpan w:val="2"/>
            <w:vMerge/>
            <w:tcBorders>
              <w:top w:val="single" w:sz="4" w:space="0" w:color="auto"/>
              <w:left w:val="single" w:sz="4" w:space="0" w:color="auto"/>
              <w:bottom w:val="single" w:sz="4" w:space="0" w:color="000000"/>
              <w:right w:val="single" w:sz="4" w:space="0" w:color="000000"/>
            </w:tcBorders>
            <w:vAlign w:val="center"/>
            <w:hideMark/>
          </w:tcPr>
          <w:p w:rsidR="00C45D4A" w:rsidRPr="00C45D4A" w:rsidRDefault="00C45D4A" w:rsidP="00C45D4A">
            <w:pPr>
              <w:widowControl/>
              <w:jc w:val="left"/>
              <w:rPr>
                <w:rFonts w:ascii="宋体" w:eastAsia="宋体" w:hAnsi="宋体" w:cs="宋体"/>
                <w:b/>
                <w:bCs/>
                <w:color w:val="000000"/>
                <w:kern w:val="0"/>
                <w:sz w:val="22"/>
                <w:szCs w:val="22"/>
              </w:rPr>
            </w:pPr>
          </w:p>
        </w:tc>
        <w:tc>
          <w:tcPr>
            <w:tcW w:w="2268" w:type="dxa"/>
            <w:tcBorders>
              <w:top w:val="nil"/>
              <w:left w:val="nil"/>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奖助学金评审通过后的发放节点</w:t>
            </w:r>
          </w:p>
        </w:tc>
        <w:tc>
          <w:tcPr>
            <w:tcW w:w="2973" w:type="dxa"/>
            <w:tcBorders>
              <w:top w:val="nil"/>
              <w:left w:val="nil"/>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color w:val="000000"/>
                <w:kern w:val="0"/>
                <w:sz w:val="22"/>
                <w:szCs w:val="22"/>
              </w:rPr>
            </w:pPr>
            <w:r w:rsidRPr="00C45D4A">
              <w:rPr>
                <w:rFonts w:ascii="宋体" w:eastAsia="宋体" w:hAnsi="宋体" w:cs="宋体" w:hint="eastAsia"/>
                <w:color w:val="000000"/>
                <w:kern w:val="0"/>
                <w:sz w:val="22"/>
                <w:szCs w:val="22"/>
              </w:rPr>
              <w:t>国家奖助学金评审通过后，均及时按照文件规定按时发放；学校奖助学金在学校党委会议通过后，即时发放</w:t>
            </w:r>
          </w:p>
        </w:tc>
        <w:tc>
          <w:tcPr>
            <w:tcW w:w="854" w:type="dxa"/>
            <w:vMerge/>
            <w:tcBorders>
              <w:top w:val="single" w:sz="4" w:space="0" w:color="auto"/>
              <w:left w:val="single" w:sz="4" w:space="0" w:color="auto"/>
              <w:bottom w:val="single" w:sz="4" w:space="0" w:color="000000"/>
              <w:right w:val="single" w:sz="4" w:space="0" w:color="auto"/>
            </w:tcBorders>
            <w:vAlign w:val="center"/>
            <w:hideMark/>
          </w:tcPr>
          <w:p w:rsidR="00C45D4A" w:rsidRPr="00C45D4A" w:rsidRDefault="00C45D4A" w:rsidP="00C45D4A">
            <w:pPr>
              <w:widowControl/>
              <w:jc w:val="left"/>
              <w:rPr>
                <w:rFonts w:ascii="宋体" w:eastAsia="宋体" w:hAnsi="宋体" w:cs="宋体"/>
                <w:kern w:val="0"/>
                <w:sz w:val="22"/>
                <w:szCs w:val="22"/>
              </w:rPr>
            </w:pPr>
          </w:p>
        </w:tc>
      </w:tr>
      <w:tr w:rsidR="00C45D4A" w:rsidRPr="00C45D4A" w:rsidTr="00C45D4A">
        <w:trPr>
          <w:trHeight w:val="330"/>
        </w:trPr>
        <w:tc>
          <w:tcPr>
            <w:tcW w:w="83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总分</w:t>
            </w:r>
          </w:p>
        </w:tc>
        <w:tc>
          <w:tcPr>
            <w:tcW w:w="854" w:type="dxa"/>
            <w:tcBorders>
              <w:top w:val="single" w:sz="4" w:space="0" w:color="auto"/>
              <w:left w:val="nil"/>
              <w:bottom w:val="single" w:sz="4" w:space="0" w:color="auto"/>
              <w:right w:val="single" w:sz="4" w:space="0" w:color="auto"/>
            </w:tcBorders>
            <w:shd w:val="clear" w:color="auto" w:fill="auto"/>
            <w:vAlign w:val="center"/>
            <w:hideMark/>
          </w:tcPr>
          <w:p w:rsidR="00C45D4A" w:rsidRPr="00C45D4A" w:rsidRDefault="00C45D4A" w:rsidP="00C45D4A">
            <w:pPr>
              <w:widowControl/>
              <w:jc w:val="center"/>
              <w:rPr>
                <w:rFonts w:ascii="宋体" w:eastAsia="宋体" w:hAnsi="宋体" w:cs="宋体"/>
                <w:b/>
                <w:bCs/>
                <w:color w:val="000000"/>
                <w:kern w:val="0"/>
                <w:sz w:val="22"/>
                <w:szCs w:val="22"/>
              </w:rPr>
            </w:pPr>
            <w:r w:rsidRPr="00C45D4A">
              <w:rPr>
                <w:rFonts w:ascii="宋体" w:eastAsia="宋体" w:hAnsi="宋体" w:cs="宋体" w:hint="eastAsia"/>
                <w:b/>
                <w:bCs/>
                <w:color w:val="000000"/>
                <w:kern w:val="0"/>
                <w:sz w:val="22"/>
                <w:szCs w:val="22"/>
              </w:rPr>
              <w:t>98</w:t>
            </w:r>
          </w:p>
        </w:tc>
      </w:tr>
      <w:bookmarkEnd w:id="0"/>
    </w:tbl>
    <w:p w:rsidR="00C45D4A" w:rsidRDefault="00C45D4A" w:rsidP="00C45D4A">
      <w:pPr>
        <w:jc w:val="left"/>
      </w:pPr>
    </w:p>
    <w:sectPr w:rsidR="00C45D4A" w:rsidSect="00667349">
      <w:pgSz w:w="11906" w:h="16838"/>
      <w:pgMar w:top="2098" w:right="1474" w:bottom="1928" w:left="1588" w:header="851" w:footer="992" w:gutter="0"/>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77D8" w:rsidRDefault="009077D8" w:rsidP="0025392A">
      <w:r>
        <w:separator/>
      </w:r>
    </w:p>
  </w:endnote>
  <w:endnote w:type="continuationSeparator" w:id="0">
    <w:p w:rsidR="009077D8" w:rsidRDefault="009077D8" w:rsidP="00253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
    <w:altName w:val="Times New Roman"/>
    <w:charset w:val="00"/>
    <w:family w:val="roman"/>
    <w:pitch w:val="default"/>
  </w:font>
  <w:font w:name="方正小标宋简体">
    <w:altName w:val="微软雅黑"/>
    <w:charset w:val="86"/>
    <w:family w:val="script"/>
    <w:pitch w:val="default"/>
    <w:sig w:usb0="00000000" w:usb1="184F6CF8" w:usb2="00000012" w:usb3="00000000" w:csb0="00160001" w:csb1="1203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VUECSP+¡¤???_GB2312">
    <w:altName w:val="Arial Unicode MS"/>
    <w:panose1 w:val="00000000000000000000"/>
    <w:charset w:val="00"/>
    <w:family w:val="moder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77D8" w:rsidRDefault="009077D8" w:rsidP="0025392A">
      <w:r>
        <w:separator/>
      </w:r>
    </w:p>
  </w:footnote>
  <w:footnote w:type="continuationSeparator" w:id="0">
    <w:p w:rsidR="009077D8" w:rsidRDefault="009077D8" w:rsidP="00253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A9456B"/>
    <w:multiLevelType w:val="hybridMultilevel"/>
    <w:tmpl w:val="7AA0DB86"/>
    <w:lvl w:ilvl="0" w:tplc="F3CA1CF0">
      <w:start w:val="1"/>
      <w:numFmt w:val="japaneseCounting"/>
      <w:lvlText w:val="（%1）"/>
      <w:lvlJc w:val="left"/>
      <w:pPr>
        <w:ind w:left="1725" w:hanging="1005"/>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771D4D51"/>
    <w:rsid w:val="771D4D51"/>
    <w:rsid w:val="F1F64F55"/>
    <w:rsid w:val="00001079"/>
    <w:rsid w:val="00016B0F"/>
    <w:rsid w:val="00084425"/>
    <w:rsid w:val="000C02F1"/>
    <w:rsid w:val="00151F7C"/>
    <w:rsid w:val="0025392A"/>
    <w:rsid w:val="002B7D12"/>
    <w:rsid w:val="002E5A2B"/>
    <w:rsid w:val="00475EAB"/>
    <w:rsid w:val="005537B6"/>
    <w:rsid w:val="00667349"/>
    <w:rsid w:val="00674D2D"/>
    <w:rsid w:val="006B2657"/>
    <w:rsid w:val="007068AB"/>
    <w:rsid w:val="00781663"/>
    <w:rsid w:val="007D7C0F"/>
    <w:rsid w:val="008702AB"/>
    <w:rsid w:val="00880945"/>
    <w:rsid w:val="008A196A"/>
    <w:rsid w:val="009077D8"/>
    <w:rsid w:val="00960C22"/>
    <w:rsid w:val="00962033"/>
    <w:rsid w:val="009851F0"/>
    <w:rsid w:val="009A4533"/>
    <w:rsid w:val="00A502CC"/>
    <w:rsid w:val="00A72937"/>
    <w:rsid w:val="00AF7A2E"/>
    <w:rsid w:val="00B348C4"/>
    <w:rsid w:val="00BA2A5A"/>
    <w:rsid w:val="00C001DC"/>
    <w:rsid w:val="00C17AF1"/>
    <w:rsid w:val="00C245EF"/>
    <w:rsid w:val="00C45D4A"/>
    <w:rsid w:val="00D00448"/>
    <w:rsid w:val="00DB0F9F"/>
    <w:rsid w:val="00DB43F2"/>
    <w:rsid w:val="00DC57EA"/>
    <w:rsid w:val="00DE0D53"/>
    <w:rsid w:val="00E24CCD"/>
    <w:rsid w:val="00E9441C"/>
    <w:rsid w:val="00EA67F8"/>
    <w:rsid w:val="1C25106F"/>
    <w:rsid w:val="22AD555F"/>
    <w:rsid w:val="2AF86ED7"/>
    <w:rsid w:val="2B385C88"/>
    <w:rsid w:val="35874596"/>
    <w:rsid w:val="74A708C5"/>
    <w:rsid w:val="771D4D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49C38"/>
  <w15:docId w15:val="{6C786216-28A1-4E47-AA3D-5DA8A8B48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7D12"/>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2B7D12"/>
    <w:pPr>
      <w:tabs>
        <w:tab w:val="center" w:pos="4153"/>
        <w:tab w:val="right" w:pos="8306"/>
      </w:tabs>
      <w:snapToGrid w:val="0"/>
      <w:jc w:val="left"/>
    </w:pPr>
    <w:rPr>
      <w:sz w:val="18"/>
      <w:szCs w:val="18"/>
      <w:lang w:val="zh-CN"/>
    </w:rPr>
  </w:style>
  <w:style w:type="paragraph" w:styleId="a4">
    <w:name w:val="header"/>
    <w:basedOn w:val="a"/>
    <w:uiPriority w:val="99"/>
    <w:unhideWhenUsed/>
    <w:qFormat/>
    <w:rsid w:val="002B7D12"/>
    <w:pPr>
      <w:pBdr>
        <w:bottom w:val="single" w:sz="6" w:space="1" w:color="auto"/>
      </w:pBdr>
      <w:tabs>
        <w:tab w:val="center" w:pos="4153"/>
        <w:tab w:val="right" w:pos="8306"/>
      </w:tabs>
      <w:snapToGrid w:val="0"/>
      <w:jc w:val="center"/>
    </w:pPr>
    <w:rPr>
      <w:sz w:val="18"/>
      <w:szCs w:val="18"/>
      <w:lang w:val="zh-CN"/>
    </w:rPr>
  </w:style>
  <w:style w:type="paragraph" w:customStyle="1" w:styleId="a5">
    <w:name w:val="四号正文"/>
    <w:basedOn w:val="a"/>
    <w:qFormat/>
    <w:rsid w:val="002B7D12"/>
    <w:pPr>
      <w:spacing w:line="360" w:lineRule="auto"/>
    </w:pPr>
    <w:rPr>
      <w:rFonts w:ascii="??" w:eastAsia="宋体" w:hAnsi="??"/>
      <w:color w:val="000000"/>
      <w:kern w:val="0"/>
      <w:sz w:val="28"/>
      <w:szCs w:val="21"/>
      <w:lang w:val="zh-CN"/>
    </w:rPr>
  </w:style>
  <w:style w:type="paragraph" w:styleId="a6">
    <w:name w:val="List Paragraph"/>
    <w:basedOn w:val="a"/>
    <w:uiPriority w:val="99"/>
    <w:unhideWhenUsed/>
    <w:rsid w:val="00EA67F8"/>
    <w:pPr>
      <w:ind w:firstLineChars="200" w:firstLine="420"/>
    </w:pPr>
  </w:style>
  <w:style w:type="paragraph" w:styleId="a7">
    <w:name w:val="Date"/>
    <w:basedOn w:val="a"/>
    <w:next w:val="a"/>
    <w:link w:val="a8"/>
    <w:rsid w:val="00C45D4A"/>
    <w:pPr>
      <w:ind w:leftChars="2500" w:left="100"/>
    </w:pPr>
  </w:style>
  <w:style w:type="character" w:customStyle="1" w:styleId="a8">
    <w:name w:val="日期 字符"/>
    <w:basedOn w:val="a0"/>
    <w:link w:val="a7"/>
    <w:rsid w:val="00C45D4A"/>
    <w:rPr>
      <w:rFonts w:ascii="Times New Roman" w:eastAsia="仿宋_GB2312" w:hAnsi="Times New Roman" w:cs="Times New Roman"/>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4258918">
      <w:bodyDiv w:val="1"/>
      <w:marLeft w:val="0"/>
      <w:marRight w:val="0"/>
      <w:marTop w:val="0"/>
      <w:marBottom w:val="0"/>
      <w:divBdr>
        <w:top w:val="none" w:sz="0" w:space="0" w:color="auto"/>
        <w:left w:val="none" w:sz="0" w:space="0" w:color="auto"/>
        <w:bottom w:val="none" w:sz="0" w:space="0" w:color="auto"/>
        <w:right w:val="none" w:sz="0" w:space="0" w:color="auto"/>
      </w:divBdr>
    </w:div>
    <w:div w:id="1411081288">
      <w:bodyDiv w:val="1"/>
      <w:marLeft w:val="0"/>
      <w:marRight w:val="0"/>
      <w:marTop w:val="0"/>
      <w:marBottom w:val="0"/>
      <w:divBdr>
        <w:top w:val="none" w:sz="0" w:space="0" w:color="auto"/>
        <w:left w:val="none" w:sz="0" w:space="0" w:color="auto"/>
        <w:bottom w:val="none" w:sz="0" w:space="0" w:color="auto"/>
        <w:right w:val="none" w:sz="0" w:space="0" w:color="auto"/>
      </w:divBdr>
    </w:div>
    <w:div w:id="1582564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Pages>
  <Words>383</Words>
  <Characters>2188</Characters>
  <Application>Microsoft Office Word</Application>
  <DocSecurity>0</DocSecurity>
  <Lines>18</Lines>
  <Paragraphs>5</Paragraphs>
  <ScaleCrop>false</ScaleCrop>
  <Company>Microsoft</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汪兰</cp:lastModifiedBy>
  <cp:revision>32</cp:revision>
  <dcterms:created xsi:type="dcterms:W3CDTF">2020-07-01T00:13:00Z</dcterms:created>
  <dcterms:modified xsi:type="dcterms:W3CDTF">2022-05-19T03:35:00Z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