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宋体" w:eastAsia="仿宋_GB2312"/>
          <w:b/>
          <w:sz w:val="28"/>
          <w:szCs w:val="28"/>
        </w:rPr>
      </w:pPr>
      <w:r>
        <w:rPr>
          <w:rFonts w:hint="eastAsia" w:ascii="仿宋_GB2312" w:hAnsi="宋体" w:eastAsia="仿宋_GB2312"/>
          <w:b/>
          <w:sz w:val="28"/>
          <w:szCs w:val="28"/>
          <w:lang w:val="en-US" w:eastAsia="zh-CN"/>
        </w:rPr>
        <w:t xml:space="preserve">附件二 </w:t>
      </w:r>
      <w:r>
        <w:rPr>
          <w:rFonts w:hint="eastAsia" w:ascii="仿宋_GB2312" w:hAnsi="宋体" w:eastAsia="仿宋_GB2312"/>
          <w:b/>
          <w:sz w:val="28"/>
          <w:szCs w:val="28"/>
        </w:rPr>
        <w:t>采购清单与技术参数</w:t>
      </w:r>
    </w:p>
    <w:p>
      <w:pPr>
        <w:keepNext w:val="0"/>
        <w:keepLines w:val="0"/>
        <w:pageBreakBefore w:val="0"/>
        <w:widowControl w:val="0"/>
        <w:kinsoku/>
        <w:wordWrap/>
        <w:overflowPunct/>
        <w:topLinePunct w:val="0"/>
        <w:autoSpaceDE/>
        <w:autoSpaceDN/>
        <w:bidi w:val="0"/>
        <w:adjustRightInd/>
        <w:snapToGrid/>
        <w:spacing w:line="580" w:lineRule="exact"/>
        <w:ind w:firstLine="562" w:firstLineChars="200"/>
        <w:jc w:val="left"/>
        <w:textAlignment w:val="auto"/>
        <w:rPr>
          <w:rFonts w:hint="eastAsia" w:ascii="宋体" w:hAnsi="宋体" w:eastAsia="宋体" w:cs="宋体"/>
          <w:b/>
          <w:bCs/>
          <w:kern w:val="0"/>
          <w:sz w:val="28"/>
          <w:szCs w:val="28"/>
          <w:shd w:val="clear" w:color="auto" w:fill="FFFFFF"/>
          <w:lang w:val="en-US" w:eastAsia="zh-CN" w:bidi="ar-SA"/>
        </w:rPr>
      </w:pPr>
      <w:r>
        <w:rPr>
          <w:rFonts w:hint="eastAsia" w:ascii="宋体" w:hAnsi="宋体" w:eastAsia="宋体" w:cs="宋体"/>
          <w:b/>
          <w:bCs/>
          <w:kern w:val="0"/>
          <w:sz w:val="28"/>
          <w:szCs w:val="28"/>
          <w:shd w:val="clear" w:color="auto" w:fill="FFFFFF"/>
          <w:lang w:val="en-US" w:eastAsia="zh-CN" w:bidi="ar-SA"/>
        </w:rPr>
        <w:t>（一）资源建设汇总表</w:t>
      </w:r>
    </w:p>
    <w:tbl>
      <w:tblPr>
        <w:tblStyle w:val="5"/>
        <w:tblW w:w="8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7"/>
        <w:gridCol w:w="708"/>
        <w:gridCol w:w="1843"/>
        <w:gridCol w:w="992"/>
        <w:gridCol w:w="1276"/>
        <w:gridCol w:w="1276"/>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7" w:type="dxa"/>
            <w:shd w:val="clear" w:color="auto" w:fill="auto"/>
            <w:noWrap w:val="0"/>
            <w:vAlign w:val="center"/>
          </w:tcPr>
          <w:p>
            <w:pPr>
              <w:widowControl/>
              <w:jc w:val="center"/>
              <w:rPr>
                <w:rStyle w:val="7"/>
                <w:rFonts w:ascii="黑体" w:hAnsi="黑体" w:eastAsia="黑体" w:cs="宋体"/>
                <w:b w:val="0"/>
                <w:kern w:val="0"/>
                <w:sz w:val="22"/>
                <w:szCs w:val="21"/>
                <w:lang w:bidi="ar"/>
              </w:rPr>
            </w:pPr>
            <w:r>
              <w:rPr>
                <w:rStyle w:val="7"/>
                <w:rFonts w:hint="eastAsia" w:ascii="黑体" w:hAnsi="黑体" w:eastAsia="黑体" w:cs="宋体"/>
                <w:kern w:val="0"/>
                <w:sz w:val="22"/>
                <w:szCs w:val="21"/>
                <w:lang w:bidi="ar"/>
              </w:rPr>
              <w:t>名称</w:t>
            </w:r>
          </w:p>
        </w:tc>
        <w:tc>
          <w:tcPr>
            <w:tcW w:w="708" w:type="dxa"/>
            <w:shd w:val="clear" w:color="auto" w:fill="auto"/>
            <w:noWrap w:val="0"/>
            <w:vAlign w:val="center"/>
          </w:tcPr>
          <w:p>
            <w:pPr>
              <w:widowControl/>
              <w:jc w:val="center"/>
              <w:rPr>
                <w:rStyle w:val="7"/>
                <w:rFonts w:ascii="黑体" w:hAnsi="黑体" w:eastAsia="黑体" w:cs="宋体"/>
                <w:b w:val="0"/>
                <w:kern w:val="0"/>
                <w:sz w:val="22"/>
                <w:szCs w:val="21"/>
                <w:lang w:bidi="ar"/>
              </w:rPr>
            </w:pPr>
            <w:r>
              <w:rPr>
                <w:rStyle w:val="7"/>
                <w:rFonts w:hint="eastAsia" w:ascii="黑体" w:hAnsi="黑体" w:eastAsia="黑体" w:cs="宋体"/>
                <w:kern w:val="0"/>
                <w:sz w:val="22"/>
                <w:szCs w:val="21"/>
                <w:lang w:bidi="ar"/>
              </w:rPr>
              <w:t>序号</w:t>
            </w:r>
          </w:p>
        </w:tc>
        <w:tc>
          <w:tcPr>
            <w:tcW w:w="1843" w:type="dxa"/>
            <w:shd w:val="clear" w:color="auto" w:fill="auto"/>
            <w:noWrap w:val="0"/>
            <w:vAlign w:val="center"/>
          </w:tcPr>
          <w:p>
            <w:pPr>
              <w:widowControl/>
              <w:jc w:val="center"/>
              <w:rPr>
                <w:rStyle w:val="7"/>
                <w:rFonts w:ascii="黑体" w:hAnsi="黑体" w:eastAsia="黑体" w:cs="宋体"/>
                <w:b w:val="0"/>
                <w:kern w:val="0"/>
                <w:sz w:val="22"/>
                <w:szCs w:val="21"/>
                <w:lang w:bidi="ar"/>
              </w:rPr>
            </w:pPr>
            <w:r>
              <w:rPr>
                <w:rStyle w:val="7"/>
                <w:rFonts w:hint="eastAsia" w:ascii="黑体" w:hAnsi="黑体" w:eastAsia="黑体" w:cs="宋体"/>
                <w:kern w:val="0"/>
                <w:sz w:val="22"/>
                <w:szCs w:val="21"/>
                <w:lang w:bidi="ar"/>
              </w:rPr>
              <w:t>服务项目</w:t>
            </w:r>
          </w:p>
        </w:tc>
        <w:tc>
          <w:tcPr>
            <w:tcW w:w="992" w:type="dxa"/>
            <w:shd w:val="clear" w:color="auto" w:fill="auto"/>
            <w:noWrap w:val="0"/>
            <w:vAlign w:val="center"/>
          </w:tcPr>
          <w:p>
            <w:pPr>
              <w:widowControl/>
              <w:jc w:val="center"/>
              <w:rPr>
                <w:rStyle w:val="7"/>
                <w:rFonts w:ascii="黑体" w:hAnsi="黑体" w:eastAsia="黑体" w:cs="宋体"/>
                <w:b w:val="0"/>
                <w:kern w:val="0"/>
                <w:sz w:val="22"/>
                <w:szCs w:val="21"/>
                <w:lang w:bidi="ar"/>
              </w:rPr>
            </w:pPr>
            <w:r>
              <w:rPr>
                <w:rStyle w:val="7"/>
                <w:rFonts w:hint="eastAsia" w:ascii="黑体" w:hAnsi="黑体" w:eastAsia="黑体" w:cs="宋体"/>
                <w:kern w:val="0"/>
                <w:sz w:val="22"/>
                <w:szCs w:val="21"/>
                <w:lang w:bidi="ar"/>
              </w:rPr>
              <w:t>单位</w:t>
            </w:r>
          </w:p>
        </w:tc>
        <w:tc>
          <w:tcPr>
            <w:tcW w:w="1276" w:type="dxa"/>
            <w:shd w:val="clear" w:color="auto" w:fill="auto"/>
            <w:noWrap w:val="0"/>
            <w:vAlign w:val="center"/>
          </w:tcPr>
          <w:p>
            <w:pPr>
              <w:widowControl/>
              <w:jc w:val="center"/>
              <w:rPr>
                <w:rStyle w:val="7"/>
                <w:rFonts w:ascii="黑体" w:hAnsi="黑体" w:eastAsia="黑体" w:cs="宋体"/>
                <w:b w:val="0"/>
                <w:kern w:val="0"/>
                <w:sz w:val="22"/>
                <w:szCs w:val="21"/>
                <w:lang w:bidi="ar"/>
              </w:rPr>
            </w:pPr>
            <w:r>
              <w:rPr>
                <w:rStyle w:val="7"/>
                <w:rFonts w:hint="eastAsia" w:ascii="黑体" w:hAnsi="黑体" w:eastAsia="黑体" w:cs="宋体"/>
                <w:kern w:val="0"/>
                <w:sz w:val="22"/>
                <w:szCs w:val="21"/>
                <w:lang w:bidi="ar"/>
              </w:rPr>
              <w:t>数量</w:t>
            </w:r>
          </w:p>
        </w:tc>
        <w:tc>
          <w:tcPr>
            <w:tcW w:w="1276" w:type="dxa"/>
            <w:shd w:val="clear" w:color="auto" w:fill="auto"/>
            <w:noWrap w:val="0"/>
            <w:vAlign w:val="center"/>
          </w:tcPr>
          <w:p>
            <w:pPr>
              <w:widowControl/>
              <w:jc w:val="center"/>
              <w:rPr>
                <w:rStyle w:val="7"/>
                <w:rFonts w:ascii="黑体" w:hAnsi="黑体" w:eastAsia="黑体" w:cs="宋体"/>
                <w:b w:val="0"/>
                <w:kern w:val="0"/>
                <w:sz w:val="22"/>
                <w:szCs w:val="21"/>
                <w:lang w:bidi="ar"/>
              </w:rPr>
            </w:pPr>
            <w:r>
              <w:rPr>
                <w:rStyle w:val="7"/>
                <w:rFonts w:hint="eastAsia" w:ascii="黑体" w:hAnsi="黑体" w:eastAsia="黑体" w:cs="宋体"/>
                <w:kern w:val="0"/>
                <w:sz w:val="22"/>
                <w:szCs w:val="21"/>
                <w:lang w:bidi="ar"/>
              </w:rPr>
              <w:t>最高限价</w:t>
            </w:r>
          </w:p>
        </w:tc>
        <w:tc>
          <w:tcPr>
            <w:tcW w:w="804" w:type="dxa"/>
            <w:shd w:val="clear" w:color="auto" w:fill="auto"/>
            <w:noWrap w:val="0"/>
            <w:vAlign w:val="center"/>
          </w:tcPr>
          <w:p>
            <w:pPr>
              <w:widowControl/>
              <w:jc w:val="center"/>
              <w:rPr>
                <w:rStyle w:val="7"/>
                <w:rFonts w:ascii="黑体" w:hAnsi="黑体" w:eastAsia="黑体" w:cs="宋体"/>
                <w:b w:val="0"/>
                <w:kern w:val="0"/>
                <w:sz w:val="22"/>
                <w:szCs w:val="21"/>
                <w:lang w:bidi="ar"/>
              </w:rPr>
            </w:pPr>
            <w:r>
              <w:rPr>
                <w:rStyle w:val="7"/>
                <w:rFonts w:hint="eastAsia" w:ascii="黑体" w:hAnsi="黑体" w:eastAsia="黑体" w:cs="宋体"/>
                <w:kern w:val="0"/>
                <w:sz w:val="22"/>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7" w:type="dxa"/>
            <w:vMerge w:val="restart"/>
            <w:shd w:val="clear" w:color="auto" w:fill="auto"/>
            <w:noWrap w:val="0"/>
            <w:vAlign w:val="center"/>
          </w:tcPr>
          <w:p>
            <w:pPr>
              <w:widowControl/>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《毛泽东思想和中国特色社会主义理论体系概论》课程资源建设</w:t>
            </w:r>
          </w:p>
        </w:tc>
        <w:tc>
          <w:tcPr>
            <w:tcW w:w="708" w:type="dxa"/>
            <w:shd w:val="clear" w:color="auto" w:fill="auto"/>
            <w:noWrap w:val="0"/>
            <w:vAlign w:val="center"/>
          </w:tcPr>
          <w:p>
            <w:pPr>
              <w:widowControl/>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w:t>
            </w:r>
          </w:p>
        </w:tc>
        <w:tc>
          <w:tcPr>
            <w:tcW w:w="1843" w:type="dxa"/>
            <w:shd w:val="clear" w:color="auto" w:fill="auto"/>
            <w:noWrap w:val="0"/>
            <w:vAlign w:val="center"/>
          </w:tcPr>
          <w:p>
            <w:pPr>
              <w:widowControl/>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微课制作</w:t>
            </w:r>
          </w:p>
        </w:tc>
        <w:tc>
          <w:tcPr>
            <w:tcW w:w="992" w:type="dxa"/>
            <w:shd w:val="clear" w:color="auto" w:fill="auto"/>
            <w:noWrap w:val="0"/>
            <w:vAlign w:val="center"/>
          </w:tcPr>
          <w:p>
            <w:pPr>
              <w:widowControl/>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分钟</w:t>
            </w:r>
          </w:p>
        </w:tc>
        <w:tc>
          <w:tcPr>
            <w:tcW w:w="1276" w:type="dxa"/>
            <w:shd w:val="clear" w:color="auto" w:fill="auto"/>
            <w:noWrap w:val="0"/>
            <w:vAlign w:val="center"/>
          </w:tcPr>
          <w:p>
            <w:pPr>
              <w:widowControl/>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 xml:space="preserve">555 </w:t>
            </w:r>
          </w:p>
        </w:tc>
        <w:tc>
          <w:tcPr>
            <w:tcW w:w="1276" w:type="dxa"/>
            <w:shd w:val="clear" w:color="auto" w:fill="auto"/>
            <w:noWrap w:val="0"/>
            <w:vAlign w:val="center"/>
          </w:tcPr>
          <w:p>
            <w:pPr>
              <w:widowControl/>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w:t>
            </w:r>
            <w:r>
              <w:rPr>
                <w:rFonts w:ascii="仿宋_GB2312" w:hAnsi="仿宋_GB2312" w:eastAsia="仿宋_GB2312" w:cs="仿宋_GB2312"/>
                <w:kern w:val="0"/>
                <w:szCs w:val="21"/>
                <w:lang w:bidi="ar"/>
              </w:rPr>
              <w:t>35</w:t>
            </w:r>
            <w:r>
              <w:rPr>
                <w:rFonts w:hint="eastAsia" w:ascii="仿宋_GB2312" w:hAnsi="仿宋_GB2312" w:eastAsia="仿宋_GB2312" w:cs="仿宋_GB2312"/>
                <w:kern w:val="0"/>
                <w:szCs w:val="21"/>
                <w:lang w:bidi="ar"/>
              </w:rPr>
              <w:t>元/分钟</w:t>
            </w:r>
          </w:p>
        </w:tc>
        <w:tc>
          <w:tcPr>
            <w:tcW w:w="804" w:type="dxa"/>
            <w:shd w:val="clear" w:color="auto" w:fill="auto"/>
            <w:noWrap w:val="0"/>
            <w:vAlign w:val="center"/>
          </w:tcPr>
          <w:p>
            <w:pPr>
              <w:widowControl/>
              <w:jc w:val="center"/>
              <w:rPr>
                <w:rFonts w:ascii="仿宋_GB2312" w:hAnsi="仿宋_GB2312" w:eastAsia="仿宋_GB2312" w:cs="仿宋_GB2312"/>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7" w:type="dxa"/>
            <w:vMerge w:val="continue"/>
            <w:shd w:val="clear" w:color="auto" w:fill="auto"/>
            <w:noWrap w:val="0"/>
            <w:vAlign w:val="center"/>
          </w:tcPr>
          <w:p>
            <w:pPr>
              <w:widowControl/>
              <w:rPr>
                <w:rFonts w:ascii="仿宋_GB2312" w:hAnsi="仿宋_GB2312" w:eastAsia="仿宋_GB2312" w:cs="仿宋_GB2312"/>
                <w:kern w:val="0"/>
                <w:szCs w:val="21"/>
                <w:lang w:bidi="ar"/>
              </w:rPr>
            </w:pPr>
          </w:p>
        </w:tc>
        <w:tc>
          <w:tcPr>
            <w:tcW w:w="708" w:type="dxa"/>
            <w:shd w:val="clear" w:color="auto" w:fill="auto"/>
            <w:noWrap w:val="0"/>
            <w:vAlign w:val="center"/>
          </w:tcPr>
          <w:p>
            <w:pPr>
              <w:widowControl/>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2</w:t>
            </w:r>
          </w:p>
        </w:tc>
        <w:tc>
          <w:tcPr>
            <w:tcW w:w="1843" w:type="dxa"/>
            <w:shd w:val="clear" w:color="auto" w:fill="auto"/>
            <w:noWrap w:val="0"/>
            <w:vAlign w:val="center"/>
          </w:tcPr>
          <w:p>
            <w:pPr>
              <w:widowControl/>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动画制作费用</w:t>
            </w:r>
          </w:p>
        </w:tc>
        <w:tc>
          <w:tcPr>
            <w:tcW w:w="992" w:type="dxa"/>
            <w:shd w:val="clear" w:color="auto" w:fill="auto"/>
            <w:noWrap w:val="0"/>
            <w:vAlign w:val="center"/>
          </w:tcPr>
          <w:p>
            <w:pPr>
              <w:widowControl/>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个</w:t>
            </w:r>
          </w:p>
        </w:tc>
        <w:tc>
          <w:tcPr>
            <w:tcW w:w="1276" w:type="dxa"/>
            <w:shd w:val="clear" w:color="auto" w:fill="auto"/>
            <w:noWrap w:val="0"/>
            <w:vAlign w:val="center"/>
          </w:tcPr>
          <w:p>
            <w:pPr>
              <w:widowControl/>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4</w:t>
            </w:r>
          </w:p>
        </w:tc>
        <w:tc>
          <w:tcPr>
            <w:tcW w:w="1276" w:type="dxa"/>
            <w:shd w:val="clear" w:color="auto" w:fill="auto"/>
            <w:noWrap w:val="0"/>
            <w:vAlign w:val="center"/>
          </w:tcPr>
          <w:p>
            <w:pPr>
              <w:widowControl/>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3000元/个</w:t>
            </w:r>
          </w:p>
        </w:tc>
        <w:tc>
          <w:tcPr>
            <w:tcW w:w="804" w:type="dxa"/>
            <w:shd w:val="clear" w:color="auto" w:fill="auto"/>
            <w:noWrap w:val="0"/>
            <w:vAlign w:val="center"/>
          </w:tcPr>
          <w:p>
            <w:pPr>
              <w:widowControl/>
              <w:rPr>
                <w:rFonts w:ascii="仿宋_GB2312" w:hAnsi="仿宋_GB2312" w:eastAsia="仿宋_GB2312" w:cs="仿宋_GB2312"/>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577" w:type="dxa"/>
            <w:vMerge w:val="continue"/>
            <w:shd w:val="clear" w:color="auto" w:fill="auto"/>
            <w:noWrap w:val="0"/>
            <w:vAlign w:val="center"/>
          </w:tcPr>
          <w:p>
            <w:pPr>
              <w:tabs>
                <w:tab w:val="center" w:pos="4473"/>
                <w:tab w:val="right" w:pos="8306"/>
              </w:tabs>
              <w:spacing w:line="580" w:lineRule="exact"/>
              <w:jc w:val="left"/>
              <w:rPr>
                <w:rFonts w:ascii="仿宋" w:hAnsi="仿宋" w:eastAsia="仿宋" w:cs="仿宋"/>
                <w:sz w:val="32"/>
                <w:szCs w:val="32"/>
              </w:rPr>
            </w:pPr>
          </w:p>
        </w:tc>
        <w:tc>
          <w:tcPr>
            <w:tcW w:w="708" w:type="dxa"/>
            <w:shd w:val="clear" w:color="auto" w:fill="auto"/>
            <w:noWrap w:val="0"/>
            <w:vAlign w:val="center"/>
          </w:tcPr>
          <w:p>
            <w:pPr>
              <w:widowControl/>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3</w:t>
            </w:r>
          </w:p>
        </w:tc>
        <w:tc>
          <w:tcPr>
            <w:tcW w:w="1843" w:type="dxa"/>
            <w:shd w:val="clear" w:color="auto" w:fill="auto"/>
            <w:noWrap w:val="0"/>
            <w:vAlign w:val="center"/>
          </w:tcPr>
          <w:p>
            <w:pPr>
              <w:widowControl/>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片头、片</w:t>
            </w:r>
            <w:r>
              <w:rPr>
                <w:rFonts w:hint="eastAsia" w:ascii="宋体" w:hAnsi="宋体" w:cs="宋体"/>
                <w:kern w:val="0"/>
                <w:szCs w:val="21"/>
                <w:lang w:bidi="ar"/>
              </w:rPr>
              <w:t>尾</w:t>
            </w:r>
            <w:r>
              <w:rPr>
                <w:rFonts w:hint="eastAsia" w:ascii="仿宋_GB2312" w:hAnsi="仿宋_GB2312" w:eastAsia="仿宋_GB2312" w:cs="仿宋_GB2312"/>
                <w:kern w:val="0"/>
                <w:szCs w:val="21"/>
                <w:lang w:bidi="ar"/>
              </w:rPr>
              <w:t>制作</w:t>
            </w:r>
          </w:p>
        </w:tc>
        <w:tc>
          <w:tcPr>
            <w:tcW w:w="992" w:type="dxa"/>
            <w:shd w:val="clear" w:color="auto" w:fill="auto"/>
            <w:noWrap w:val="0"/>
            <w:vAlign w:val="center"/>
          </w:tcPr>
          <w:p>
            <w:pPr>
              <w:widowControl/>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套</w:t>
            </w:r>
          </w:p>
        </w:tc>
        <w:tc>
          <w:tcPr>
            <w:tcW w:w="1276" w:type="dxa"/>
            <w:shd w:val="clear" w:color="auto" w:fill="auto"/>
            <w:noWrap w:val="0"/>
            <w:vAlign w:val="center"/>
          </w:tcPr>
          <w:p>
            <w:pPr>
              <w:widowControl/>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w:t>
            </w:r>
          </w:p>
        </w:tc>
        <w:tc>
          <w:tcPr>
            <w:tcW w:w="1276" w:type="dxa"/>
            <w:shd w:val="clear" w:color="auto" w:fill="auto"/>
            <w:noWrap w:val="0"/>
            <w:vAlign w:val="center"/>
          </w:tcPr>
          <w:p>
            <w:pPr>
              <w:widowControl/>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2000元</w:t>
            </w:r>
          </w:p>
        </w:tc>
        <w:tc>
          <w:tcPr>
            <w:tcW w:w="804" w:type="dxa"/>
            <w:shd w:val="clear" w:color="auto" w:fill="auto"/>
            <w:noWrap w:val="0"/>
            <w:vAlign w:val="center"/>
          </w:tcPr>
          <w:p>
            <w:pPr>
              <w:widowControl/>
              <w:rPr>
                <w:rFonts w:ascii="仿宋_GB2312" w:hAnsi="仿宋_GB2312" w:eastAsia="仿宋_GB2312" w:cs="仿宋_GB2312"/>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7" w:type="dxa"/>
            <w:vMerge w:val="continue"/>
            <w:shd w:val="clear" w:color="auto" w:fill="auto"/>
            <w:noWrap w:val="0"/>
            <w:vAlign w:val="center"/>
          </w:tcPr>
          <w:p>
            <w:pPr>
              <w:tabs>
                <w:tab w:val="center" w:pos="4473"/>
                <w:tab w:val="right" w:pos="8306"/>
              </w:tabs>
              <w:spacing w:line="580" w:lineRule="exact"/>
              <w:jc w:val="left"/>
              <w:rPr>
                <w:rFonts w:ascii="仿宋" w:hAnsi="仿宋" w:eastAsia="仿宋" w:cs="仿宋"/>
                <w:sz w:val="32"/>
                <w:szCs w:val="32"/>
              </w:rPr>
            </w:pPr>
          </w:p>
        </w:tc>
        <w:tc>
          <w:tcPr>
            <w:tcW w:w="708" w:type="dxa"/>
            <w:shd w:val="clear" w:color="auto" w:fill="auto"/>
            <w:noWrap w:val="0"/>
            <w:vAlign w:val="center"/>
          </w:tcPr>
          <w:p>
            <w:pPr>
              <w:widowControl/>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4</w:t>
            </w:r>
          </w:p>
        </w:tc>
        <w:tc>
          <w:tcPr>
            <w:tcW w:w="1843" w:type="dxa"/>
            <w:shd w:val="clear" w:color="auto" w:fill="auto"/>
            <w:noWrap w:val="0"/>
            <w:vAlign w:val="center"/>
          </w:tcPr>
          <w:p>
            <w:pPr>
              <w:widowControl/>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视频资源</w:t>
            </w:r>
          </w:p>
        </w:tc>
        <w:tc>
          <w:tcPr>
            <w:tcW w:w="992" w:type="dxa"/>
            <w:shd w:val="clear" w:color="auto" w:fill="auto"/>
            <w:noWrap w:val="0"/>
            <w:vAlign w:val="center"/>
          </w:tcPr>
          <w:p>
            <w:pPr>
              <w:widowControl/>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分钟</w:t>
            </w:r>
          </w:p>
        </w:tc>
        <w:tc>
          <w:tcPr>
            <w:tcW w:w="1276" w:type="dxa"/>
            <w:shd w:val="clear" w:color="auto" w:fill="auto"/>
            <w:noWrap w:val="0"/>
            <w:vAlign w:val="center"/>
          </w:tcPr>
          <w:p>
            <w:pPr>
              <w:widowControl/>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 xml:space="preserve">60 </w:t>
            </w:r>
          </w:p>
        </w:tc>
        <w:tc>
          <w:tcPr>
            <w:tcW w:w="1276" w:type="dxa"/>
            <w:shd w:val="clear" w:color="auto" w:fill="auto"/>
            <w:noWrap w:val="0"/>
            <w:vAlign w:val="center"/>
          </w:tcPr>
          <w:p>
            <w:pPr>
              <w:widowControl/>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w:t>
            </w:r>
            <w:r>
              <w:rPr>
                <w:rFonts w:ascii="仿宋_GB2312" w:hAnsi="仿宋_GB2312" w:eastAsia="仿宋_GB2312" w:cs="仿宋_GB2312"/>
                <w:kern w:val="0"/>
                <w:szCs w:val="21"/>
                <w:lang w:bidi="ar"/>
              </w:rPr>
              <w:t>3</w:t>
            </w:r>
            <w:r>
              <w:rPr>
                <w:rFonts w:hint="eastAsia" w:ascii="仿宋_GB2312" w:hAnsi="仿宋_GB2312" w:eastAsia="仿宋_GB2312" w:cs="仿宋_GB2312"/>
                <w:kern w:val="0"/>
                <w:szCs w:val="21"/>
                <w:lang w:bidi="ar"/>
              </w:rPr>
              <w:t>0元/分钟</w:t>
            </w:r>
          </w:p>
        </w:tc>
        <w:tc>
          <w:tcPr>
            <w:tcW w:w="804" w:type="dxa"/>
            <w:shd w:val="clear" w:color="auto" w:fill="auto"/>
            <w:noWrap w:val="0"/>
            <w:vAlign w:val="center"/>
          </w:tcPr>
          <w:p>
            <w:pPr>
              <w:widowControl/>
              <w:rPr>
                <w:rFonts w:ascii="仿宋_GB2312" w:hAnsi="仿宋_GB2312" w:eastAsia="仿宋_GB2312" w:cs="仿宋_GB2312"/>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7" w:type="dxa"/>
            <w:vMerge w:val="continue"/>
            <w:shd w:val="clear" w:color="auto" w:fill="auto"/>
            <w:noWrap w:val="0"/>
            <w:vAlign w:val="center"/>
          </w:tcPr>
          <w:p>
            <w:pPr>
              <w:tabs>
                <w:tab w:val="center" w:pos="4473"/>
                <w:tab w:val="right" w:pos="8306"/>
              </w:tabs>
              <w:spacing w:line="580" w:lineRule="exact"/>
              <w:jc w:val="left"/>
              <w:rPr>
                <w:rFonts w:ascii="仿宋" w:hAnsi="仿宋" w:eastAsia="仿宋" w:cs="仿宋"/>
                <w:sz w:val="32"/>
                <w:szCs w:val="32"/>
              </w:rPr>
            </w:pPr>
          </w:p>
        </w:tc>
        <w:tc>
          <w:tcPr>
            <w:tcW w:w="708" w:type="dxa"/>
            <w:shd w:val="clear" w:color="auto" w:fill="auto"/>
            <w:noWrap w:val="0"/>
            <w:vAlign w:val="center"/>
          </w:tcPr>
          <w:p>
            <w:pPr>
              <w:widowControl/>
              <w:jc w:val="center"/>
              <w:rPr>
                <w:rFonts w:ascii="Cambria" w:hAnsi="Cambria" w:eastAsia="仿宋_GB2312" w:cs="仿宋_GB2312"/>
                <w:kern w:val="0"/>
                <w:szCs w:val="21"/>
                <w:lang w:bidi="ar"/>
              </w:rPr>
            </w:pPr>
            <w:r>
              <w:rPr>
                <w:rFonts w:hint="eastAsia" w:ascii="仿宋_GB2312" w:hAnsi="仿宋_GB2312" w:eastAsia="仿宋_GB2312" w:cs="仿宋_GB2312"/>
                <w:kern w:val="0"/>
                <w:szCs w:val="21"/>
                <w:lang w:bidi="ar"/>
              </w:rPr>
              <w:t>5</w:t>
            </w:r>
            <w:r>
              <w:rPr>
                <w:rFonts w:ascii="Cambria" w:hAnsi="Cambria" w:eastAsia="仿宋_GB2312" w:cs="仿宋_GB2312"/>
                <w:kern w:val="0"/>
                <w:szCs w:val="21"/>
                <w:lang w:bidi="ar"/>
              </w:rPr>
              <w:t>.</w:t>
            </w:r>
          </w:p>
        </w:tc>
        <w:tc>
          <w:tcPr>
            <w:tcW w:w="1843" w:type="dxa"/>
            <w:shd w:val="clear" w:color="auto" w:fill="auto"/>
            <w:noWrap w:val="0"/>
            <w:vAlign w:val="center"/>
          </w:tcPr>
          <w:p>
            <w:pPr>
              <w:widowControl/>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课程介绍片</w:t>
            </w:r>
          </w:p>
        </w:tc>
        <w:tc>
          <w:tcPr>
            <w:tcW w:w="992" w:type="dxa"/>
            <w:shd w:val="clear" w:color="auto" w:fill="auto"/>
            <w:noWrap w:val="0"/>
            <w:vAlign w:val="center"/>
          </w:tcPr>
          <w:p>
            <w:pPr>
              <w:widowControl/>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分钟</w:t>
            </w:r>
          </w:p>
        </w:tc>
        <w:tc>
          <w:tcPr>
            <w:tcW w:w="1276" w:type="dxa"/>
            <w:shd w:val="clear" w:color="auto" w:fill="auto"/>
            <w:noWrap w:val="0"/>
            <w:vAlign w:val="center"/>
          </w:tcPr>
          <w:p>
            <w:pPr>
              <w:widowControl/>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5</w:t>
            </w:r>
            <w:r>
              <w:rPr>
                <w:rFonts w:ascii="仿宋_GB2312" w:hAnsi="仿宋_GB2312" w:eastAsia="仿宋_GB2312" w:cs="仿宋_GB2312"/>
                <w:kern w:val="0"/>
                <w:szCs w:val="21"/>
                <w:lang w:bidi="ar"/>
              </w:rPr>
              <w:t xml:space="preserve"> </w:t>
            </w:r>
          </w:p>
        </w:tc>
        <w:tc>
          <w:tcPr>
            <w:tcW w:w="1276" w:type="dxa"/>
            <w:shd w:val="clear" w:color="auto" w:fill="auto"/>
            <w:noWrap w:val="0"/>
            <w:vAlign w:val="center"/>
          </w:tcPr>
          <w:p>
            <w:pPr>
              <w:widowControl/>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600</w:t>
            </w:r>
            <w:r>
              <w:rPr>
                <w:rFonts w:hint="eastAsia" w:ascii="仿宋_GB2312" w:hAnsi="仿宋_GB2312" w:eastAsia="仿宋_GB2312" w:cs="仿宋_GB2312"/>
                <w:kern w:val="0"/>
                <w:szCs w:val="21"/>
                <w:lang w:bidi="ar"/>
              </w:rPr>
              <w:t>元/分钟</w:t>
            </w:r>
          </w:p>
        </w:tc>
        <w:tc>
          <w:tcPr>
            <w:tcW w:w="804" w:type="dxa"/>
            <w:shd w:val="clear" w:color="auto" w:fill="auto"/>
            <w:noWrap w:val="0"/>
            <w:vAlign w:val="center"/>
          </w:tcPr>
          <w:p>
            <w:pPr>
              <w:widowControl/>
              <w:rPr>
                <w:rFonts w:ascii="仿宋_GB2312" w:hAnsi="仿宋_GB2312" w:eastAsia="仿宋_GB2312" w:cs="仿宋_GB2312"/>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6" w:type="dxa"/>
            <w:gridSpan w:val="7"/>
            <w:shd w:val="clear" w:color="auto" w:fill="auto"/>
            <w:noWrap w:val="0"/>
            <w:vAlign w:val="center"/>
          </w:tcPr>
          <w:p>
            <w:pPr>
              <w:widowControl/>
              <w:jc w:val="left"/>
              <w:rPr>
                <w:rFonts w:ascii="仿宋_GB2312" w:hAnsi="仿宋_GB2312" w:eastAsia="仿宋_GB2312" w:cs="仿宋_GB2312"/>
                <w:kern w:val="0"/>
                <w:szCs w:val="21"/>
                <w:lang w:bidi="ar"/>
              </w:rPr>
            </w:pPr>
            <w:r>
              <w:rPr>
                <w:rFonts w:hint="eastAsia" w:ascii="仿宋" w:hAnsi="仿宋" w:eastAsia="仿宋" w:cs="仿宋"/>
                <w:szCs w:val="21"/>
              </w:rPr>
              <w:t>说明：结算时每门课按实际录制时长结算。若超过计划录制时长的，则按计划录制时长进行结算。</w:t>
            </w:r>
          </w:p>
        </w:tc>
      </w:tr>
    </w:tbl>
    <w:p>
      <w:pPr>
        <w:keepNext w:val="0"/>
        <w:keepLines w:val="0"/>
        <w:pageBreakBefore w:val="0"/>
        <w:widowControl w:val="0"/>
        <w:kinsoku/>
        <w:wordWrap/>
        <w:overflowPunct/>
        <w:topLinePunct w:val="0"/>
        <w:autoSpaceDE/>
        <w:autoSpaceDN/>
        <w:bidi w:val="0"/>
        <w:adjustRightInd/>
        <w:snapToGrid/>
        <w:spacing w:line="580" w:lineRule="exact"/>
        <w:ind w:firstLine="562" w:firstLineChars="200"/>
        <w:jc w:val="left"/>
        <w:textAlignment w:val="auto"/>
        <w:rPr>
          <w:rFonts w:hint="eastAsia" w:ascii="宋体" w:hAnsi="宋体" w:eastAsia="宋体" w:cs="宋体"/>
          <w:b/>
          <w:bCs/>
          <w:kern w:val="0"/>
          <w:sz w:val="28"/>
          <w:szCs w:val="28"/>
          <w:shd w:val="clear" w:color="auto" w:fill="FFFFFF"/>
          <w:lang w:val="en-US" w:eastAsia="zh-CN" w:bidi="ar-SA"/>
        </w:rPr>
      </w:pPr>
      <w:r>
        <w:rPr>
          <w:rFonts w:hint="eastAsia" w:ascii="宋体" w:hAnsi="宋体" w:eastAsia="宋体" w:cs="宋体"/>
          <w:b/>
          <w:bCs/>
          <w:kern w:val="0"/>
          <w:sz w:val="28"/>
          <w:szCs w:val="28"/>
          <w:shd w:val="clear" w:color="auto" w:fill="FFFFFF"/>
          <w:lang w:val="en-US" w:eastAsia="zh-CN" w:bidi="ar-SA"/>
        </w:rPr>
        <w:t>（二）微课视频制作清单</w:t>
      </w:r>
    </w:p>
    <w:tbl>
      <w:tblPr>
        <w:tblStyle w:val="5"/>
        <w:tblW w:w="83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3"/>
        <w:gridCol w:w="1412"/>
        <w:gridCol w:w="2738"/>
        <w:gridCol w:w="32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jc w:val="center"/>
        </w:trPr>
        <w:tc>
          <w:tcPr>
            <w:tcW w:w="993" w:type="dxa"/>
            <w:shd w:val="clear" w:color="auto" w:fill="auto"/>
            <w:noWrap w:val="0"/>
            <w:vAlign w:val="center"/>
          </w:tcPr>
          <w:p>
            <w:pPr>
              <w:widowControl/>
              <w:spacing w:line="300" w:lineRule="exact"/>
              <w:jc w:val="center"/>
              <w:rPr>
                <w:rFonts w:ascii="黑体" w:hAnsi="黑体" w:eastAsia="黑体" w:cs="Calibri"/>
                <w:b/>
                <w:sz w:val="22"/>
                <w:szCs w:val="21"/>
              </w:rPr>
            </w:pPr>
            <w:r>
              <w:rPr>
                <w:rStyle w:val="7"/>
                <w:rFonts w:hint="eastAsia" w:ascii="黑体" w:hAnsi="黑体" w:eastAsia="黑体" w:cs="宋体"/>
                <w:color w:val="333333"/>
                <w:kern w:val="0"/>
                <w:sz w:val="22"/>
                <w:szCs w:val="21"/>
                <w:lang w:bidi="ar"/>
              </w:rPr>
              <w:t>序号</w:t>
            </w:r>
          </w:p>
        </w:tc>
        <w:tc>
          <w:tcPr>
            <w:tcW w:w="1412" w:type="dxa"/>
            <w:shd w:val="clear" w:color="auto" w:fill="auto"/>
            <w:noWrap w:val="0"/>
            <w:vAlign w:val="center"/>
          </w:tcPr>
          <w:p>
            <w:pPr>
              <w:widowControl/>
              <w:spacing w:line="300" w:lineRule="exact"/>
              <w:jc w:val="center"/>
              <w:rPr>
                <w:rStyle w:val="7"/>
                <w:rFonts w:ascii="黑体" w:hAnsi="黑体" w:eastAsia="黑体" w:cs="宋体"/>
                <w:b w:val="0"/>
                <w:color w:val="333333"/>
                <w:kern w:val="0"/>
                <w:sz w:val="22"/>
                <w:szCs w:val="21"/>
                <w:lang w:bidi="ar"/>
              </w:rPr>
            </w:pPr>
            <w:r>
              <w:rPr>
                <w:rStyle w:val="7"/>
                <w:rFonts w:hint="eastAsia" w:ascii="黑体" w:hAnsi="黑体" w:eastAsia="黑体" w:cs="宋体"/>
                <w:color w:val="333333"/>
                <w:kern w:val="0"/>
                <w:sz w:val="22"/>
                <w:szCs w:val="21"/>
                <w:lang w:bidi="ar"/>
              </w:rPr>
              <w:t>章节</w:t>
            </w:r>
          </w:p>
        </w:tc>
        <w:tc>
          <w:tcPr>
            <w:tcW w:w="2738" w:type="dxa"/>
            <w:shd w:val="clear" w:color="auto" w:fill="auto"/>
            <w:noWrap w:val="0"/>
            <w:vAlign w:val="center"/>
          </w:tcPr>
          <w:p>
            <w:pPr>
              <w:widowControl/>
              <w:spacing w:line="300" w:lineRule="exact"/>
              <w:jc w:val="center"/>
              <w:rPr>
                <w:rFonts w:ascii="黑体" w:hAnsi="黑体" w:eastAsia="黑体" w:cs="Calibri"/>
                <w:b/>
                <w:sz w:val="22"/>
                <w:szCs w:val="21"/>
              </w:rPr>
            </w:pPr>
            <w:r>
              <w:rPr>
                <w:rStyle w:val="7"/>
                <w:rFonts w:hint="eastAsia" w:ascii="黑体" w:hAnsi="黑体" w:eastAsia="黑体" w:cs="宋体"/>
                <w:color w:val="333333"/>
                <w:kern w:val="0"/>
                <w:sz w:val="22"/>
                <w:szCs w:val="21"/>
                <w:lang w:bidi="ar"/>
              </w:rPr>
              <w:t>资源名称</w:t>
            </w:r>
          </w:p>
        </w:tc>
        <w:tc>
          <w:tcPr>
            <w:tcW w:w="3221" w:type="dxa"/>
            <w:shd w:val="clear" w:color="auto" w:fill="auto"/>
            <w:noWrap w:val="0"/>
            <w:vAlign w:val="center"/>
          </w:tcPr>
          <w:p>
            <w:pPr>
              <w:widowControl/>
              <w:spacing w:line="300" w:lineRule="exact"/>
              <w:jc w:val="center"/>
              <w:rPr>
                <w:rStyle w:val="7"/>
                <w:rFonts w:ascii="黑体" w:hAnsi="黑体" w:eastAsia="黑体" w:cs="宋体"/>
                <w:b w:val="0"/>
                <w:color w:val="333333"/>
                <w:kern w:val="0"/>
                <w:sz w:val="22"/>
                <w:szCs w:val="21"/>
                <w:lang w:bidi="ar"/>
              </w:rPr>
            </w:pPr>
            <w:r>
              <w:rPr>
                <w:rStyle w:val="7"/>
                <w:rFonts w:hint="eastAsia" w:ascii="黑体" w:hAnsi="黑体" w:eastAsia="黑体" w:cs="宋体"/>
                <w:color w:val="333333"/>
                <w:kern w:val="0"/>
                <w:sz w:val="22"/>
                <w:szCs w:val="21"/>
                <w:lang w:bidi="ar"/>
              </w:rPr>
              <w:t>知识点/技能点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5" w:hRule="atLeast"/>
          <w:jc w:val="center"/>
        </w:trPr>
        <w:tc>
          <w:tcPr>
            <w:tcW w:w="993" w:type="dxa"/>
            <w:shd w:val="clear" w:color="auto" w:fill="auto"/>
            <w:noWrap w:val="0"/>
            <w:vAlign w:val="center"/>
          </w:tcPr>
          <w:p>
            <w:pPr>
              <w:widowControl/>
              <w:spacing w:line="300" w:lineRule="exact"/>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w:t>
            </w:r>
          </w:p>
        </w:tc>
        <w:tc>
          <w:tcPr>
            <w:tcW w:w="1412" w:type="dxa"/>
            <w:vMerge w:val="restart"/>
            <w:shd w:val="clear" w:color="auto" w:fill="auto"/>
            <w:noWrap w:val="0"/>
            <w:vAlign w:val="center"/>
          </w:tcPr>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b/>
                <w:bCs/>
                <w:color w:val="000000"/>
                <w:kern w:val="0"/>
                <w:szCs w:val="21"/>
                <w:lang w:bidi="ar"/>
              </w:rPr>
              <w:t>导论</w:t>
            </w:r>
            <w:r>
              <w:rPr>
                <w:rFonts w:hint="eastAsia" w:ascii="仿宋_GB2312" w:hAnsi="仿宋_GB2312" w:eastAsia="仿宋_GB2312" w:cs="仿宋_GB2312"/>
                <w:color w:val="000000"/>
                <w:kern w:val="0"/>
                <w:szCs w:val="21"/>
                <w:lang w:bidi="ar"/>
              </w:rPr>
              <w:t xml:space="preserve"> 马克思主义中国化时代化的历史进程和理论成果</w:t>
            </w:r>
          </w:p>
        </w:tc>
        <w:tc>
          <w:tcPr>
            <w:tcW w:w="2738" w:type="dxa"/>
            <w:shd w:val="clear" w:color="auto" w:fill="auto"/>
            <w:noWrap w:val="0"/>
            <w:vAlign w:val="center"/>
          </w:tcPr>
          <w:p>
            <w:pPr>
              <w:widowControl/>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无产阶级的革命导师——马克思</w:t>
            </w:r>
          </w:p>
        </w:tc>
        <w:tc>
          <w:tcPr>
            <w:tcW w:w="3221" w:type="dxa"/>
            <w:shd w:val="clear" w:color="auto" w:fill="auto"/>
            <w:noWrap w:val="0"/>
            <w:vAlign w:val="center"/>
          </w:tcPr>
          <w:p>
            <w:pPr>
              <w:pStyle w:val="9"/>
              <w:spacing w:line="440" w:lineRule="exac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w:t>
            </w:r>
            <w:r>
              <w:rPr>
                <w:rFonts w:ascii="仿宋_GB2312" w:hAnsi="仿宋_GB2312" w:eastAsia="仿宋_GB2312" w:cs="仿宋_GB2312"/>
                <w:color w:val="000000"/>
                <w:kern w:val="0"/>
                <w:szCs w:val="21"/>
                <w:lang w:bidi="ar"/>
              </w:rPr>
              <w:t>.</w:t>
            </w:r>
            <w:r>
              <w:rPr>
                <w:rFonts w:hint="eastAsia" w:ascii="仿宋_GB2312" w:hAnsi="仿宋_GB2312" w:eastAsia="仿宋_GB2312" w:cs="仿宋_GB2312"/>
                <w:color w:val="000000"/>
                <w:kern w:val="0"/>
                <w:szCs w:val="21"/>
                <w:lang w:bidi="ar"/>
              </w:rPr>
              <w:t>认识马克思</w:t>
            </w:r>
          </w:p>
          <w:p>
            <w:pPr>
              <w:pStyle w:val="9"/>
              <w:spacing w:line="440" w:lineRule="exac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w:t>
            </w:r>
            <w:r>
              <w:rPr>
                <w:rFonts w:ascii="仿宋_GB2312" w:hAnsi="仿宋_GB2312" w:eastAsia="仿宋_GB2312" w:cs="仿宋_GB2312"/>
                <w:color w:val="000000"/>
                <w:kern w:val="0"/>
                <w:szCs w:val="21"/>
                <w:lang w:bidi="ar"/>
              </w:rPr>
              <w:t>.</w:t>
            </w:r>
            <w:r>
              <w:rPr>
                <w:rFonts w:hint="eastAsia" w:ascii="仿宋_GB2312" w:hAnsi="仿宋_GB2312" w:eastAsia="仿宋_GB2312" w:cs="仿宋_GB2312"/>
                <w:color w:val="000000"/>
                <w:kern w:val="0"/>
                <w:szCs w:val="21"/>
                <w:lang w:bidi="ar"/>
              </w:rPr>
              <w:t>从伟人的一生吸取精神养分，积极投身新时代的社会主义建设中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37" w:hRule="atLeast"/>
          <w:jc w:val="center"/>
        </w:trPr>
        <w:tc>
          <w:tcPr>
            <w:tcW w:w="993" w:type="dxa"/>
            <w:shd w:val="clear" w:color="auto" w:fill="auto"/>
            <w:noWrap w:val="0"/>
            <w:vAlign w:val="center"/>
          </w:tcPr>
          <w:p>
            <w:pPr>
              <w:widowControl/>
              <w:spacing w:line="300" w:lineRule="exact"/>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w:t>
            </w:r>
          </w:p>
        </w:tc>
        <w:tc>
          <w:tcPr>
            <w:tcW w:w="1412" w:type="dxa"/>
            <w:vMerge w:val="continue"/>
            <w:shd w:val="clear" w:color="auto" w:fill="auto"/>
            <w:noWrap w:val="0"/>
            <w:vAlign w:val="center"/>
          </w:tcPr>
          <w:p>
            <w:pPr>
              <w:widowControl/>
              <w:spacing w:line="300" w:lineRule="exact"/>
              <w:jc w:val="left"/>
              <w:rPr>
                <w:rFonts w:ascii="仿宋_GB2312" w:hAnsi="仿宋_GB2312" w:eastAsia="仿宋_GB2312" w:cs="仿宋_GB2312"/>
                <w:b/>
                <w:bCs/>
                <w:color w:val="000000"/>
                <w:kern w:val="0"/>
                <w:szCs w:val="21"/>
                <w:lang w:bidi="ar"/>
              </w:rPr>
            </w:pPr>
          </w:p>
        </w:tc>
        <w:tc>
          <w:tcPr>
            <w:tcW w:w="2738" w:type="dxa"/>
            <w:shd w:val="clear" w:color="auto" w:fill="auto"/>
            <w:noWrap w:val="0"/>
            <w:vAlign w:val="center"/>
          </w:tcPr>
          <w:p>
            <w:pPr>
              <w:pStyle w:val="9"/>
              <w:spacing w:line="300" w:lineRule="exac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微课：中国化时代化的马克思主义行</w:t>
            </w:r>
          </w:p>
        </w:tc>
        <w:tc>
          <w:tcPr>
            <w:tcW w:w="3221" w:type="dxa"/>
            <w:shd w:val="clear" w:color="auto" w:fill="auto"/>
            <w:noWrap w:val="0"/>
            <w:vAlign w:val="center"/>
          </w:tcPr>
          <w:p>
            <w:pPr>
              <w:pStyle w:val="9"/>
              <w:spacing w:line="300" w:lineRule="exac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1.马克思主义中国化时代化的科学内涵</w:t>
            </w:r>
          </w:p>
          <w:p>
            <w:pPr>
              <w:pStyle w:val="9"/>
              <w:spacing w:line="300" w:lineRule="exac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2.能用中国化时代化的马克思主义分析解决问题，续写马克思主义中国化时代化的新篇章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jc w:val="center"/>
        </w:trPr>
        <w:tc>
          <w:tcPr>
            <w:tcW w:w="993" w:type="dxa"/>
            <w:shd w:val="clear" w:color="auto" w:fill="auto"/>
            <w:noWrap w:val="0"/>
            <w:vAlign w:val="center"/>
          </w:tcPr>
          <w:p>
            <w:pPr>
              <w:widowControl/>
              <w:spacing w:line="300" w:lineRule="exact"/>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3</w:t>
            </w:r>
          </w:p>
        </w:tc>
        <w:tc>
          <w:tcPr>
            <w:tcW w:w="1412" w:type="dxa"/>
            <w:vMerge w:val="continue"/>
            <w:shd w:val="clear" w:color="auto" w:fill="auto"/>
            <w:noWrap w:val="0"/>
            <w:vAlign w:val="center"/>
          </w:tcPr>
          <w:p>
            <w:pPr>
              <w:widowControl/>
              <w:spacing w:line="300" w:lineRule="exact"/>
              <w:jc w:val="left"/>
              <w:rPr>
                <w:rFonts w:ascii="仿宋_GB2312" w:hAnsi="仿宋_GB2312" w:eastAsia="仿宋_GB2312" w:cs="仿宋_GB2312"/>
                <w:color w:val="000000"/>
                <w:kern w:val="0"/>
                <w:szCs w:val="21"/>
                <w:lang w:bidi="ar"/>
              </w:rPr>
            </w:pPr>
          </w:p>
        </w:tc>
        <w:tc>
          <w:tcPr>
            <w:tcW w:w="2738" w:type="dxa"/>
            <w:shd w:val="clear" w:color="auto" w:fill="auto"/>
            <w:noWrap w:val="0"/>
            <w:vAlign w:val="center"/>
          </w:tcPr>
          <w:p>
            <w:pPr>
              <w:pStyle w:val="9"/>
              <w:spacing w:line="300" w:lineRule="exac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微课：“两个结合”是马克思主义中国化时代化的根本途径</w:t>
            </w:r>
          </w:p>
        </w:tc>
        <w:tc>
          <w:tcPr>
            <w:tcW w:w="3221" w:type="dxa"/>
            <w:shd w:val="clear" w:color="auto" w:fill="auto"/>
            <w:noWrap w:val="0"/>
            <w:vAlign w:val="center"/>
          </w:tcPr>
          <w:p>
            <w:pPr>
              <w:pStyle w:val="9"/>
              <w:spacing w:line="300" w:lineRule="exac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1.马克思主义中国化时代化的科学内涵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3" w:type="dxa"/>
            <w:shd w:val="clear" w:color="auto" w:fill="auto"/>
            <w:noWrap w:val="0"/>
            <w:vAlign w:val="center"/>
          </w:tcPr>
          <w:p>
            <w:pPr>
              <w:widowControl/>
              <w:spacing w:line="300" w:lineRule="exact"/>
              <w:jc w:val="center"/>
              <w:rPr>
                <w:rFonts w:ascii="仿宋_GB2312" w:hAnsi="Calibri" w:eastAsia="仿宋_GB2312" w:cs="Calibri"/>
                <w:szCs w:val="21"/>
              </w:rPr>
            </w:pPr>
            <w:r>
              <w:rPr>
                <w:rFonts w:hint="eastAsia" w:ascii="仿宋_GB2312" w:hAnsi="仿宋_GB2312" w:eastAsia="仿宋_GB2312" w:cs="仿宋_GB2312"/>
                <w:color w:val="000000"/>
                <w:kern w:val="0"/>
                <w:szCs w:val="21"/>
                <w:lang w:bidi="ar"/>
              </w:rPr>
              <w:t>4</w:t>
            </w:r>
          </w:p>
        </w:tc>
        <w:tc>
          <w:tcPr>
            <w:tcW w:w="1412" w:type="dxa"/>
            <w:vMerge w:val="restart"/>
            <w:shd w:val="clear" w:color="auto" w:fill="auto"/>
            <w:noWrap w:val="0"/>
            <w:vAlign w:val="center"/>
          </w:tcPr>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b/>
                <w:bCs/>
                <w:color w:val="000000"/>
                <w:kern w:val="0"/>
                <w:szCs w:val="21"/>
                <w:lang w:bidi="ar"/>
              </w:rPr>
              <w:t xml:space="preserve">第一章 </w:t>
            </w:r>
            <w:r>
              <w:rPr>
                <w:rFonts w:hint="eastAsia" w:ascii="仿宋_GB2312" w:hAnsi="仿宋_GB2312" w:eastAsia="仿宋_GB2312" w:cs="仿宋_GB2312"/>
                <w:color w:val="000000"/>
                <w:kern w:val="0"/>
                <w:szCs w:val="21"/>
                <w:lang w:bidi="ar"/>
              </w:rPr>
              <w:t>毛泽东思想及其历史地位</w:t>
            </w:r>
          </w:p>
        </w:tc>
        <w:tc>
          <w:tcPr>
            <w:tcW w:w="2738" w:type="dxa"/>
            <w:shd w:val="clear" w:color="auto" w:fill="auto"/>
            <w:noWrap w:val="0"/>
            <w:vAlign w:val="center"/>
          </w:tcPr>
          <w:p>
            <w:pPr>
              <w:pStyle w:val="9"/>
              <w:spacing w:line="300" w:lineRule="exac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微课：毛泽东思想的形成和发展</w:t>
            </w:r>
          </w:p>
        </w:tc>
        <w:tc>
          <w:tcPr>
            <w:tcW w:w="3221" w:type="dxa"/>
            <w:shd w:val="clear" w:color="auto" w:fill="auto"/>
            <w:noWrap w:val="0"/>
            <w:vAlign w:val="center"/>
          </w:tcPr>
          <w:p>
            <w:pPr>
              <w:pStyle w:val="9"/>
              <w:spacing w:line="300" w:lineRule="exac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1.毛泽东思想形成的条件和发展历程，掌握毛泽东思想的含义</w:t>
            </w:r>
          </w:p>
          <w:p>
            <w:pPr>
              <w:pStyle w:val="9"/>
              <w:spacing w:line="300" w:lineRule="exac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2.能辨别毛泽东思想和毛泽东的思想的区别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jc w:val="center"/>
        </w:trPr>
        <w:tc>
          <w:tcPr>
            <w:tcW w:w="993" w:type="dxa"/>
            <w:shd w:val="clear" w:color="auto" w:fill="auto"/>
            <w:noWrap w:val="0"/>
            <w:vAlign w:val="center"/>
          </w:tcPr>
          <w:p>
            <w:pPr>
              <w:widowControl/>
              <w:spacing w:line="300" w:lineRule="exact"/>
              <w:jc w:val="center"/>
              <w:rPr>
                <w:rFonts w:ascii="仿宋_GB2312" w:hAnsi="Calibri" w:eastAsia="仿宋_GB2312" w:cs="Calibri"/>
                <w:szCs w:val="21"/>
              </w:rPr>
            </w:pPr>
            <w:r>
              <w:rPr>
                <w:rFonts w:hint="eastAsia" w:ascii="仿宋_GB2312" w:hAnsi="仿宋_GB2312" w:eastAsia="仿宋_GB2312" w:cs="仿宋_GB2312"/>
                <w:color w:val="000000"/>
                <w:kern w:val="0"/>
                <w:szCs w:val="21"/>
                <w:lang w:bidi="ar"/>
              </w:rPr>
              <w:t>5</w:t>
            </w:r>
          </w:p>
        </w:tc>
        <w:tc>
          <w:tcPr>
            <w:tcW w:w="1412" w:type="dxa"/>
            <w:vMerge w:val="continue"/>
            <w:shd w:val="clear" w:color="auto" w:fill="auto"/>
            <w:noWrap w:val="0"/>
            <w:vAlign w:val="center"/>
          </w:tcPr>
          <w:p>
            <w:pPr>
              <w:widowControl/>
              <w:spacing w:line="300" w:lineRule="exact"/>
              <w:jc w:val="left"/>
              <w:rPr>
                <w:rFonts w:ascii="仿宋_GB2312" w:hAnsi="仿宋_GB2312" w:eastAsia="仿宋_GB2312" w:cs="仿宋_GB2312"/>
                <w:color w:val="000000"/>
                <w:kern w:val="0"/>
                <w:szCs w:val="21"/>
                <w:lang w:bidi="ar"/>
              </w:rPr>
            </w:pPr>
          </w:p>
        </w:tc>
        <w:tc>
          <w:tcPr>
            <w:tcW w:w="2738" w:type="dxa"/>
            <w:shd w:val="clear" w:color="auto" w:fill="auto"/>
            <w:noWrap w:val="0"/>
            <w:vAlign w:val="center"/>
          </w:tcPr>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微课：毛泽东思想的主要内容</w:t>
            </w:r>
          </w:p>
        </w:tc>
        <w:tc>
          <w:tcPr>
            <w:tcW w:w="3221" w:type="dxa"/>
            <w:shd w:val="clear" w:color="auto" w:fill="auto"/>
            <w:noWrap w:val="0"/>
            <w:vAlign w:val="center"/>
          </w:tcPr>
          <w:p>
            <w:pPr>
              <w:pStyle w:val="9"/>
              <w:spacing w:line="300" w:lineRule="exac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1.毛泽东思想的主要内容</w:t>
            </w:r>
          </w:p>
          <w:p>
            <w:pPr>
              <w:pStyle w:val="9"/>
              <w:spacing w:line="300" w:lineRule="exact"/>
              <w:rPr>
                <w:rFonts w:ascii="仿宋_GB2312" w:eastAsia="仿宋_GB2312"/>
                <w:szCs w:val="21"/>
              </w:rPr>
            </w:pPr>
            <w:r>
              <w:rPr>
                <w:rFonts w:hint="eastAsia" w:ascii="仿宋_GB2312" w:hAnsi="仿宋_GB2312" w:eastAsia="仿宋_GB2312" w:cs="仿宋_GB2312"/>
                <w:color w:val="000000"/>
                <w:kern w:val="0"/>
                <w:szCs w:val="21"/>
                <w:lang w:bidi="ar"/>
              </w:rPr>
              <w:t>2.掌握毛泽东思想的主要内容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jc w:val="center"/>
        </w:trPr>
        <w:tc>
          <w:tcPr>
            <w:tcW w:w="993" w:type="dxa"/>
            <w:shd w:val="clear" w:color="auto" w:fill="auto"/>
            <w:noWrap w:val="0"/>
            <w:vAlign w:val="center"/>
          </w:tcPr>
          <w:p>
            <w:pPr>
              <w:widowControl/>
              <w:spacing w:line="300" w:lineRule="exact"/>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6</w:t>
            </w:r>
          </w:p>
        </w:tc>
        <w:tc>
          <w:tcPr>
            <w:tcW w:w="1412" w:type="dxa"/>
            <w:vMerge w:val="continue"/>
            <w:shd w:val="clear" w:color="auto" w:fill="auto"/>
            <w:noWrap w:val="0"/>
            <w:vAlign w:val="center"/>
          </w:tcPr>
          <w:p>
            <w:pPr>
              <w:widowControl/>
              <w:spacing w:line="300" w:lineRule="exact"/>
              <w:jc w:val="left"/>
              <w:rPr>
                <w:rFonts w:ascii="仿宋_GB2312" w:hAnsi="仿宋_GB2312" w:eastAsia="仿宋_GB2312" w:cs="仿宋_GB2312"/>
                <w:color w:val="000000"/>
                <w:kern w:val="0"/>
                <w:szCs w:val="21"/>
                <w:lang w:bidi="ar"/>
              </w:rPr>
            </w:pPr>
          </w:p>
        </w:tc>
        <w:tc>
          <w:tcPr>
            <w:tcW w:w="2738" w:type="dxa"/>
            <w:shd w:val="clear" w:color="auto" w:fill="auto"/>
            <w:noWrap w:val="0"/>
            <w:vAlign w:val="center"/>
          </w:tcPr>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微课：马克思主义的精髓—实事求是</w:t>
            </w:r>
          </w:p>
        </w:tc>
        <w:tc>
          <w:tcPr>
            <w:tcW w:w="3221" w:type="dxa"/>
            <w:shd w:val="clear" w:color="auto" w:fill="auto"/>
            <w:noWrap w:val="0"/>
            <w:vAlign w:val="center"/>
          </w:tcPr>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1.实事求是</w:t>
            </w:r>
          </w:p>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2.坚持实事求是的态度，能用实事求是的态度看待问题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jc w:val="center"/>
        </w:trPr>
        <w:tc>
          <w:tcPr>
            <w:tcW w:w="993" w:type="dxa"/>
            <w:shd w:val="clear" w:color="auto" w:fill="auto"/>
            <w:noWrap w:val="0"/>
            <w:vAlign w:val="center"/>
          </w:tcPr>
          <w:p>
            <w:pPr>
              <w:widowControl/>
              <w:spacing w:line="300" w:lineRule="exact"/>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7</w:t>
            </w:r>
          </w:p>
        </w:tc>
        <w:tc>
          <w:tcPr>
            <w:tcW w:w="1412" w:type="dxa"/>
            <w:vMerge w:val="continue"/>
            <w:shd w:val="clear" w:color="auto" w:fill="auto"/>
            <w:noWrap w:val="0"/>
            <w:vAlign w:val="center"/>
          </w:tcPr>
          <w:p>
            <w:pPr>
              <w:widowControl/>
              <w:spacing w:line="300" w:lineRule="exact"/>
              <w:jc w:val="left"/>
              <w:rPr>
                <w:rFonts w:ascii="仿宋_GB2312" w:hAnsi="仿宋_GB2312" w:eastAsia="仿宋_GB2312" w:cs="仿宋_GB2312"/>
                <w:color w:val="000000"/>
                <w:kern w:val="0"/>
                <w:szCs w:val="21"/>
                <w:lang w:bidi="ar"/>
              </w:rPr>
            </w:pPr>
          </w:p>
        </w:tc>
        <w:tc>
          <w:tcPr>
            <w:tcW w:w="2738" w:type="dxa"/>
            <w:shd w:val="clear" w:color="auto" w:fill="auto"/>
            <w:noWrap w:val="0"/>
            <w:vAlign w:val="center"/>
          </w:tcPr>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微课：坚持群众路线</w:t>
            </w:r>
          </w:p>
        </w:tc>
        <w:tc>
          <w:tcPr>
            <w:tcW w:w="3221" w:type="dxa"/>
            <w:shd w:val="clear" w:color="auto" w:fill="auto"/>
            <w:noWrap w:val="0"/>
            <w:vAlign w:val="center"/>
          </w:tcPr>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1.群众路线</w:t>
            </w:r>
          </w:p>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2.高度重视群众工作，认真改进群众工作，把群众工作放在突出位置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jc w:val="center"/>
        </w:trPr>
        <w:tc>
          <w:tcPr>
            <w:tcW w:w="993" w:type="dxa"/>
            <w:shd w:val="clear" w:color="auto" w:fill="auto"/>
            <w:noWrap w:val="0"/>
            <w:vAlign w:val="center"/>
          </w:tcPr>
          <w:p>
            <w:pPr>
              <w:widowControl/>
              <w:spacing w:line="300" w:lineRule="exact"/>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8</w:t>
            </w:r>
          </w:p>
        </w:tc>
        <w:tc>
          <w:tcPr>
            <w:tcW w:w="1412" w:type="dxa"/>
            <w:vMerge w:val="continue"/>
            <w:shd w:val="clear" w:color="auto" w:fill="auto"/>
            <w:noWrap w:val="0"/>
            <w:vAlign w:val="center"/>
          </w:tcPr>
          <w:p>
            <w:pPr>
              <w:widowControl/>
              <w:spacing w:line="300" w:lineRule="exact"/>
              <w:jc w:val="left"/>
              <w:rPr>
                <w:rFonts w:ascii="仿宋_GB2312" w:hAnsi="仿宋_GB2312" w:eastAsia="仿宋_GB2312" w:cs="仿宋_GB2312"/>
                <w:color w:val="000000"/>
                <w:kern w:val="0"/>
                <w:szCs w:val="21"/>
                <w:lang w:bidi="ar"/>
              </w:rPr>
            </w:pPr>
          </w:p>
        </w:tc>
        <w:tc>
          <w:tcPr>
            <w:tcW w:w="2738" w:type="dxa"/>
            <w:shd w:val="clear" w:color="auto" w:fill="auto"/>
            <w:noWrap w:val="0"/>
            <w:vAlign w:val="center"/>
          </w:tcPr>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微课：坚持独立自主</w:t>
            </w:r>
          </w:p>
        </w:tc>
        <w:tc>
          <w:tcPr>
            <w:tcW w:w="3221" w:type="dxa"/>
            <w:shd w:val="clear" w:color="auto" w:fill="auto"/>
            <w:noWrap w:val="0"/>
            <w:vAlign w:val="center"/>
          </w:tcPr>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1.独立自主</w:t>
            </w:r>
          </w:p>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2.能独立思考，坚持独立自主、自力更生，培养独立自主的骨气志气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jc w:val="center"/>
        </w:trPr>
        <w:tc>
          <w:tcPr>
            <w:tcW w:w="993" w:type="dxa"/>
            <w:shd w:val="clear" w:color="auto" w:fill="auto"/>
            <w:noWrap w:val="0"/>
            <w:vAlign w:val="center"/>
          </w:tcPr>
          <w:p>
            <w:pPr>
              <w:widowControl/>
              <w:spacing w:line="300" w:lineRule="exact"/>
              <w:jc w:val="center"/>
              <w:rPr>
                <w:rFonts w:ascii="仿宋_GB2312" w:hAnsi="Calibri" w:eastAsia="仿宋_GB2312" w:cs="Calibri"/>
                <w:szCs w:val="21"/>
              </w:rPr>
            </w:pPr>
            <w:r>
              <w:rPr>
                <w:rFonts w:hint="eastAsia" w:ascii="仿宋_GB2312" w:hAnsi="仿宋_GB2312" w:eastAsia="仿宋_GB2312" w:cs="仿宋_GB2312"/>
                <w:color w:val="000000"/>
                <w:kern w:val="0"/>
                <w:szCs w:val="21"/>
                <w:lang w:bidi="ar"/>
              </w:rPr>
              <w:t>9</w:t>
            </w:r>
          </w:p>
        </w:tc>
        <w:tc>
          <w:tcPr>
            <w:tcW w:w="1412" w:type="dxa"/>
            <w:vMerge w:val="continue"/>
            <w:shd w:val="clear" w:color="auto" w:fill="auto"/>
            <w:noWrap w:val="0"/>
            <w:vAlign w:val="center"/>
          </w:tcPr>
          <w:p>
            <w:pPr>
              <w:widowControl/>
              <w:spacing w:line="300" w:lineRule="exact"/>
              <w:jc w:val="left"/>
              <w:rPr>
                <w:rFonts w:ascii="仿宋_GB2312" w:hAnsi="仿宋_GB2312" w:eastAsia="仿宋_GB2312" w:cs="仿宋_GB2312"/>
                <w:color w:val="000000"/>
                <w:kern w:val="0"/>
                <w:szCs w:val="21"/>
                <w:lang w:bidi="ar"/>
              </w:rPr>
            </w:pPr>
          </w:p>
        </w:tc>
        <w:tc>
          <w:tcPr>
            <w:tcW w:w="2738" w:type="dxa"/>
            <w:shd w:val="clear" w:color="auto" w:fill="auto"/>
            <w:noWrap w:val="0"/>
            <w:vAlign w:val="center"/>
          </w:tcPr>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微课：科学评价毛泽东和毛泽东思想</w:t>
            </w:r>
          </w:p>
        </w:tc>
        <w:tc>
          <w:tcPr>
            <w:tcW w:w="3221" w:type="dxa"/>
            <w:shd w:val="clear" w:color="auto" w:fill="auto"/>
            <w:noWrap w:val="0"/>
            <w:vAlign w:val="center"/>
          </w:tcPr>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1.毛泽东思想的历史地位</w:t>
            </w:r>
          </w:p>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2.能全面认识毛泽东，科学客观地评价毛泽东思想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jc w:val="center"/>
        </w:trPr>
        <w:tc>
          <w:tcPr>
            <w:tcW w:w="993" w:type="dxa"/>
            <w:shd w:val="clear" w:color="auto" w:fill="auto"/>
            <w:noWrap w:val="0"/>
            <w:vAlign w:val="center"/>
          </w:tcPr>
          <w:p>
            <w:pPr>
              <w:widowControl/>
              <w:spacing w:line="300" w:lineRule="exact"/>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10</w:t>
            </w:r>
          </w:p>
        </w:tc>
        <w:tc>
          <w:tcPr>
            <w:tcW w:w="1412" w:type="dxa"/>
            <w:vMerge w:val="continue"/>
            <w:shd w:val="clear" w:color="auto" w:fill="auto"/>
            <w:noWrap w:val="0"/>
            <w:vAlign w:val="center"/>
          </w:tcPr>
          <w:p>
            <w:pPr>
              <w:widowControl/>
              <w:spacing w:line="300" w:lineRule="exact"/>
              <w:jc w:val="left"/>
              <w:rPr>
                <w:rFonts w:ascii="仿宋_GB2312" w:hAnsi="仿宋_GB2312" w:eastAsia="仿宋_GB2312" w:cs="仿宋_GB2312"/>
                <w:color w:val="000000"/>
                <w:kern w:val="0"/>
                <w:szCs w:val="21"/>
                <w:lang w:bidi="ar"/>
              </w:rPr>
            </w:pPr>
          </w:p>
        </w:tc>
        <w:tc>
          <w:tcPr>
            <w:tcW w:w="2738" w:type="dxa"/>
            <w:shd w:val="clear" w:color="auto" w:fill="auto"/>
            <w:noWrap w:val="0"/>
            <w:vAlign w:val="center"/>
          </w:tcPr>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kern w:val="0"/>
                <w:szCs w:val="21"/>
                <w:lang w:bidi="ar"/>
              </w:rPr>
              <w:t>微课：毛泽东诗词诵读</w:t>
            </w:r>
          </w:p>
        </w:tc>
        <w:tc>
          <w:tcPr>
            <w:tcW w:w="3221" w:type="dxa"/>
            <w:shd w:val="clear" w:color="auto" w:fill="auto"/>
            <w:noWrap w:val="0"/>
            <w:vAlign w:val="center"/>
          </w:tcPr>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1.全面认识毛泽东</w:t>
            </w:r>
          </w:p>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2.主动学习毛泽东诗词，感悟毛泽东伟人魅力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jc w:val="center"/>
        </w:trPr>
        <w:tc>
          <w:tcPr>
            <w:tcW w:w="993" w:type="dxa"/>
            <w:vMerge w:val="restart"/>
            <w:shd w:val="clear" w:color="auto" w:fill="auto"/>
            <w:noWrap w:val="0"/>
            <w:vAlign w:val="center"/>
          </w:tcPr>
          <w:p>
            <w:pPr>
              <w:widowControl/>
              <w:spacing w:line="300" w:lineRule="exact"/>
              <w:jc w:val="center"/>
              <w:rPr>
                <w:rFonts w:ascii="仿宋_GB2312" w:hAnsi="Calibri" w:eastAsia="仿宋_GB2312" w:cs="Calibri"/>
                <w:szCs w:val="21"/>
              </w:rPr>
            </w:pPr>
          </w:p>
          <w:p>
            <w:pPr>
              <w:widowControl/>
              <w:spacing w:line="300" w:lineRule="exact"/>
              <w:jc w:val="center"/>
              <w:rPr>
                <w:rFonts w:ascii="仿宋_GB2312" w:hAnsi="Calibri" w:eastAsia="仿宋_GB2312" w:cs="Calibri"/>
                <w:szCs w:val="21"/>
              </w:rPr>
            </w:pPr>
            <w:r>
              <w:rPr>
                <w:rFonts w:hint="eastAsia" w:ascii="仿宋_GB2312" w:hAnsi="仿宋_GB2312" w:eastAsia="仿宋_GB2312" w:cs="仿宋_GB2312"/>
                <w:color w:val="000000"/>
                <w:kern w:val="0"/>
                <w:szCs w:val="21"/>
                <w:lang w:bidi="ar"/>
              </w:rPr>
              <w:t>11</w:t>
            </w:r>
          </w:p>
        </w:tc>
        <w:tc>
          <w:tcPr>
            <w:tcW w:w="1412" w:type="dxa"/>
            <w:vMerge w:val="restart"/>
            <w:shd w:val="clear" w:color="auto" w:fill="auto"/>
            <w:noWrap w:val="0"/>
            <w:vAlign w:val="center"/>
          </w:tcPr>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b/>
                <w:bCs/>
                <w:color w:val="000000"/>
                <w:kern w:val="0"/>
                <w:szCs w:val="21"/>
                <w:lang w:bidi="ar"/>
              </w:rPr>
              <w:t xml:space="preserve">第二章 </w:t>
            </w:r>
            <w:r>
              <w:rPr>
                <w:rFonts w:hint="eastAsia" w:ascii="仿宋_GB2312" w:hAnsi="仿宋_GB2312" w:eastAsia="仿宋_GB2312" w:cs="仿宋_GB2312"/>
                <w:color w:val="000000"/>
                <w:kern w:val="0"/>
                <w:szCs w:val="21"/>
                <w:lang w:bidi="ar"/>
              </w:rPr>
              <w:t>新民主主义革命理论</w:t>
            </w:r>
          </w:p>
        </w:tc>
        <w:tc>
          <w:tcPr>
            <w:tcW w:w="2738" w:type="dxa"/>
            <w:shd w:val="clear" w:color="auto" w:fill="auto"/>
            <w:noWrap w:val="0"/>
            <w:vAlign w:val="center"/>
          </w:tcPr>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微课：近代中国国情和中国革命的时代特征</w:t>
            </w:r>
          </w:p>
        </w:tc>
        <w:tc>
          <w:tcPr>
            <w:tcW w:w="3221" w:type="dxa"/>
            <w:shd w:val="clear" w:color="auto" w:fill="auto"/>
            <w:noWrap w:val="0"/>
            <w:vAlign w:val="center"/>
          </w:tcPr>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1.新民主主义革命理论形成的依据</w:t>
            </w:r>
          </w:p>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2.正确认识时代背景对理论形成的影响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jc w:val="center"/>
        </w:trPr>
        <w:tc>
          <w:tcPr>
            <w:tcW w:w="993" w:type="dxa"/>
            <w:vMerge w:val="continue"/>
            <w:shd w:val="clear" w:color="auto" w:fill="auto"/>
            <w:noWrap w:val="0"/>
            <w:vAlign w:val="center"/>
          </w:tcPr>
          <w:p>
            <w:pPr>
              <w:widowControl/>
              <w:spacing w:line="300" w:lineRule="exact"/>
              <w:jc w:val="center"/>
              <w:rPr>
                <w:rFonts w:ascii="仿宋_GB2312" w:hAnsi="Calibri" w:eastAsia="仿宋_GB2312" w:cs="Calibri"/>
                <w:szCs w:val="21"/>
              </w:rPr>
            </w:pPr>
          </w:p>
        </w:tc>
        <w:tc>
          <w:tcPr>
            <w:tcW w:w="1412" w:type="dxa"/>
            <w:vMerge w:val="continue"/>
            <w:shd w:val="clear" w:color="auto" w:fill="auto"/>
            <w:noWrap w:val="0"/>
            <w:vAlign w:val="center"/>
          </w:tcPr>
          <w:p>
            <w:pPr>
              <w:widowControl/>
              <w:spacing w:line="300" w:lineRule="exact"/>
              <w:jc w:val="left"/>
              <w:rPr>
                <w:rFonts w:ascii="仿宋_GB2312" w:hAnsi="仿宋_GB2312" w:eastAsia="仿宋_GB2312" w:cs="仿宋_GB2312"/>
                <w:color w:val="000000"/>
                <w:kern w:val="0"/>
                <w:szCs w:val="21"/>
                <w:lang w:bidi="ar"/>
              </w:rPr>
            </w:pPr>
          </w:p>
        </w:tc>
        <w:tc>
          <w:tcPr>
            <w:tcW w:w="2738" w:type="dxa"/>
            <w:vMerge w:val="restart"/>
            <w:shd w:val="clear" w:color="auto" w:fill="auto"/>
            <w:noWrap w:val="0"/>
            <w:vAlign w:val="center"/>
          </w:tcPr>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微课：新民主主义革命的总路线</w:t>
            </w:r>
          </w:p>
        </w:tc>
        <w:tc>
          <w:tcPr>
            <w:tcW w:w="3221" w:type="dxa"/>
            <w:vMerge w:val="restart"/>
            <w:shd w:val="clear" w:color="auto" w:fill="auto"/>
            <w:noWrap w:val="0"/>
            <w:vAlign w:val="center"/>
          </w:tcPr>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1.新民主主义革命的总路线</w:t>
            </w:r>
          </w:p>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2.能正确认识社会主要矛盾，并有针对性地分析解决问题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jc w:val="center"/>
        </w:trPr>
        <w:tc>
          <w:tcPr>
            <w:tcW w:w="993" w:type="dxa"/>
            <w:shd w:val="clear" w:color="auto" w:fill="auto"/>
            <w:noWrap w:val="0"/>
            <w:vAlign w:val="center"/>
          </w:tcPr>
          <w:p>
            <w:pPr>
              <w:widowControl/>
              <w:spacing w:line="300" w:lineRule="exact"/>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12</w:t>
            </w:r>
          </w:p>
        </w:tc>
        <w:tc>
          <w:tcPr>
            <w:tcW w:w="1412" w:type="dxa"/>
            <w:vMerge w:val="continue"/>
            <w:shd w:val="clear" w:color="auto" w:fill="auto"/>
            <w:noWrap w:val="0"/>
            <w:vAlign w:val="center"/>
          </w:tcPr>
          <w:p>
            <w:pPr>
              <w:widowControl/>
              <w:spacing w:line="300" w:lineRule="exact"/>
              <w:jc w:val="left"/>
              <w:rPr>
                <w:rFonts w:ascii="仿宋_GB2312" w:hAnsi="仿宋_GB2312" w:eastAsia="仿宋_GB2312" w:cs="仿宋_GB2312"/>
                <w:color w:val="000000"/>
                <w:kern w:val="0"/>
                <w:szCs w:val="21"/>
                <w:lang w:bidi="ar"/>
              </w:rPr>
            </w:pPr>
          </w:p>
        </w:tc>
        <w:tc>
          <w:tcPr>
            <w:tcW w:w="2738" w:type="dxa"/>
            <w:vMerge w:val="continue"/>
            <w:shd w:val="clear" w:color="auto" w:fill="auto"/>
            <w:noWrap w:val="0"/>
            <w:vAlign w:val="center"/>
          </w:tcPr>
          <w:p>
            <w:pPr>
              <w:widowControl/>
              <w:spacing w:line="300" w:lineRule="exact"/>
              <w:jc w:val="left"/>
              <w:rPr>
                <w:rFonts w:ascii="仿宋_GB2312" w:hAnsi="仿宋_GB2312" w:eastAsia="仿宋_GB2312" w:cs="仿宋_GB2312"/>
                <w:color w:val="000000"/>
                <w:kern w:val="0"/>
                <w:szCs w:val="21"/>
                <w:lang w:bidi="ar"/>
              </w:rPr>
            </w:pPr>
          </w:p>
        </w:tc>
        <w:tc>
          <w:tcPr>
            <w:tcW w:w="3221" w:type="dxa"/>
            <w:vMerge w:val="continue"/>
            <w:shd w:val="clear" w:color="auto" w:fill="auto"/>
            <w:noWrap w:val="0"/>
            <w:vAlign w:val="center"/>
          </w:tcPr>
          <w:p>
            <w:pPr>
              <w:widowControl/>
              <w:spacing w:line="300" w:lineRule="exact"/>
              <w:jc w:val="left"/>
              <w:rPr>
                <w:rFonts w:ascii="仿宋_GB2312" w:hAnsi="仿宋_GB2312" w:eastAsia="仿宋_GB2312" w:cs="仿宋_GB2312"/>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jc w:val="center"/>
        </w:trPr>
        <w:tc>
          <w:tcPr>
            <w:tcW w:w="993" w:type="dxa"/>
            <w:shd w:val="clear" w:color="auto" w:fill="auto"/>
            <w:noWrap w:val="0"/>
            <w:vAlign w:val="center"/>
          </w:tcPr>
          <w:p>
            <w:pPr>
              <w:widowControl/>
              <w:spacing w:line="300" w:lineRule="exact"/>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13</w:t>
            </w:r>
          </w:p>
        </w:tc>
        <w:tc>
          <w:tcPr>
            <w:tcW w:w="1412" w:type="dxa"/>
            <w:vMerge w:val="continue"/>
            <w:shd w:val="clear" w:color="auto" w:fill="auto"/>
            <w:noWrap w:val="0"/>
            <w:vAlign w:val="center"/>
          </w:tcPr>
          <w:p>
            <w:pPr>
              <w:widowControl/>
              <w:spacing w:line="300" w:lineRule="exact"/>
              <w:jc w:val="left"/>
              <w:rPr>
                <w:rFonts w:ascii="仿宋_GB2312" w:eastAsia="仿宋_GB2312"/>
                <w:bCs/>
                <w:szCs w:val="21"/>
              </w:rPr>
            </w:pPr>
          </w:p>
        </w:tc>
        <w:tc>
          <w:tcPr>
            <w:tcW w:w="2738" w:type="dxa"/>
            <w:shd w:val="clear" w:color="auto" w:fill="auto"/>
            <w:noWrap w:val="0"/>
            <w:vAlign w:val="center"/>
          </w:tcPr>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微课：新民主主义的基本纲领</w:t>
            </w:r>
          </w:p>
        </w:tc>
        <w:tc>
          <w:tcPr>
            <w:tcW w:w="3221" w:type="dxa"/>
            <w:shd w:val="clear" w:color="auto" w:fill="auto"/>
            <w:noWrap w:val="0"/>
            <w:vAlign w:val="center"/>
          </w:tcPr>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1.新民主主义的基本纲领的</w:t>
            </w:r>
          </w:p>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2.掌握新民主主义的基本纲领内容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jc w:val="center"/>
        </w:trPr>
        <w:tc>
          <w:tcPr>
            <w:tcW w:w="993" w:type="dxa"/>
            <w:shd w:val="clear" w:color="auto" w:fill="auto"/>
            <w:noWrap w:val="0"/>
            <w:vAlign w:val="center"/>
          </w:tcPr>
          <w:p>
            <w:pPr>
              <w:widowControl/>
              <w:spacing w:line="300" w:lineRule="exact"/>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14</w:t>
            </w:r>
          </w:p>
        </w:tc>
        <w:tc>
          <w:tcPr>
            <w:tcW w:w="1412" w:type="dxa"/>
            <w:vMerge w:val="continue"/>
            <w:shd w:val="clear" w:color="auto" w:fill="auto"/>
            <w:noWrap w:val="0"/>
            <w:vAlign w:val="center"/>
          </w:tcPr>
          <w:p>
            <w:pPr>
              <w:widowControl/>
              <w:spacing w:line="300" w:lineRule="exact"/>
              <w:jc w:val="left"/>
              <w:rPr>
                <w:rFonts w:ascii="仿宋_GB2312" w:eastAsia="仿宋_GB2312"/>
                <w:bCs/>
                <w:szCs w:val="21"/>
              </w:rPr>
            </w:pPr>
          </w:p>
        </w:tc>
        <w:tc>
          <w:tcPr>
            <w:tcW w:w="2738" w:type="dxa"/>
            <w:shd w:val="clear" w:color="auto" w:fill="auto"/>
            <w:noWrap w:val="0"/>
            <w:vAlign w:val="center"/>
          </w:tcPr>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微课：新民主主义革命道路的形成</w:t>
            </w:r>
          </w:p>
        </w:tc>
        <w:tc>
          <w:tcPr>
            <w:tcW w:w="3221" w:type="dxa"/>
            <w:shd w:val="clear" w:color="auto" w:fill="auto"/>
            <w:noWrap w:val="0"/>
            <w:vAlign w:val="center"/>
          </w:tcPr>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1.新民主主义革命道路的内容</w:t>
            </w:r>
          </w:p>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2.能用历史辩证唯物主义的观点来看待问题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jc w:val="center"/>
        </w:trPr>
        <w:tc>
          <w:tcPr>
            <w:tcW w:w="993" w:type="dxa"/>
            <w:shd w:val="clear" w:color="auto" w:fill="auto"/>
            <w:noWrap w:val="0"/>
            <w:vAlign w:val="center"/>
          </w:tcPr>
          <w:p>
            <w:pPr>
              <w:widowControl/>
              <w:spacing w:line="300" w:lineRule="exact"/>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15</w:t>
            </w:r>
          </w:p>
        </w:tc>
        <w:tc>
          <w:tcPr>
            <w:tcW w:w="1412" w:type="dxa"/>
            <w:vMerge w:val="continue"/>
            <w:shd w:val="clear" w:color="auto" w:fill="auto"/>
            <w:noWrap w:val="0"/>
            <w:vAlign w:val="center"/>
          </w:tcPr>
          <w:p>
            <w:pPr>
              <w:widowControl/>
              <w:spacing w:line="300" w:lineRule="exact"/>
              <w:jc w:val="left"/>
              <w:rPr>
                <w:rFonts w:ascii="仿宋_GB2312" w:eastAsia="仿宋_GB2312"/>
                <w:bCs/>
                <w:szCs w:val="21"/>
              </w:rPr>
            </w:pPr>
          </w:p>
        </w:tc>
        <w:tc>
          <w:tcPr>
            <w:tcW w:w="2738" w:type="dxa"/>
            <w:shd w:val="clear" w:color="auto" w:fill="auto"/>
            <w:noWrap w:val="0"/>
            <w:vAlign w:val="center"/>
          </w:tcPr>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微课：新民主主义革命的三大法宝</w:t>
            </w:r>
          </w:p>
        </w:tc>
        <w:tc>
          <w:tcPr>
            <w:tcW w:w="3221" w:type="dxa"/>
            <w:shd w:val="clear" w:color="auto" w:fill="auto"/>
            <w:noWrap w:val="0"/>
            <w:vAlign w:val="center"/>
          </w:tcPr>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1.新民主主义革命的基本经验</w:t>
            </w:r>
          </w:p>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2.能从实践中总结经验，并上升为理论，为中华民族伟大复兴蓄积力量。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jc w:val="center"/>
        </w:trPr>
        <w:tc>
          <w:tcPr>
            <w:tcW w:w="993" w:type="dxa"/>
            <w:shd w:val="clear" w:color="auto" w:fill="auto"/>
            <w:noWrap w:val="0"/>
            <w:vAlign w:val="center"/>
          </w:tcPr>
          <w:p>
            <w:pPr>
              <w:widowControl/>
              <w:spacing w:line="300" w:lineRule="exact"/>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16</w:t>
            </w:r>
          </w:p>
        </w:tc>
        <w:tc>
          <w:tcPr>
            <w:tcW w:w="1412" w:type="dxa"/>
            <w:vMerge w:val="continue"/>
            <w:shd w:val="clear" w:color="auto" w:fill="auto"/>
            <w:noWrap w:val="0"/>
            <w:vAlign w:val="center"/>
          </w:tcPr>
          <w:p>
            <w:pPr>
              <w:widowControl/>
              <w:spacing w:line="300" w:lineRule="exact"/>
              <w:jc w:val="left"/>
              <w:rPr>
                <w:rFonts w:ascii="仿宋_GB2312" w:eastAsia="仿宋_GB2312"/>
                <w:bCs/>
                <w:szCs w:val="21"/>
              </w:rPr>
            </w:pPr>
          </w:p>
        </w:tc>
        <w:tc>
          <w:tcPr>
            <w:tcW w:w="2738" w:type="dxa"/>
            <w:shd w:val="clear" w:color="auto" w:fill="auto"/>
            <w:noWrap w:val="0"/>
            <w:vAlign w:val="center"/>
          </w:tcPr>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kern w:val="0"/>
                <w:szCs w:val="21"/>
                <w:lang w:bidi="ar"/>
              </w:rPr>
              <w:t>微课：红色故事分享</w:t>
            </w:r>
          </w:p>
        </w:tc>
        <w:tc>
          <w:tcPr>
            <w:tcW w:w="3221" w:type="dxa"/>
            <w:shd w:val="clear" w:color="auto" w:fill="auto"/>
            <w:noWrap w:val="0"/>
            <w:vAlign w:val="center"/>
          </w:tcPr>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1.了解更多革命故事，全面把握新民主主义革命理论的丰富内涵</w:t>
            </w:r>
          </w:p>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2.能自主学习，自我表达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jc w:val="center"/>
        </w:trPr>
        <w:tc>
          <w:tcPr>
            <w:tcW w:w="993" w:type="dxa"/>
            <w:shd w:val="clear" w:color="auto" w:fill="auto"/>
            <w:noWrap w:val="0"/>
            <w:vAlign w:val="center"/>
          </w:tcPr>
          <w:p>
            <w:pPr>
              <w:widowControl/>
              <w:spacing w:line="300" w:lineRule="exact"/>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17</w:t>
            </w:r>
          </w:p>
        </w:tc>
        <w:tc>
          <w:tcPr>
            <w:tcW w:w="1412" w:type="dxa"/>
            <w:vMerge w:val="restart"/>
            <w:shd w:val="clear" w:color="auto" w:fill="auto"/>
            <w:noWrap w:val="0"/>
            <w:vAlign w:val="center"/>
          </w:tcPr>
          <w:p>
            <w:pPr>
              <w:widowControl/>
              <w:spacing w:line="300" w:lineRule="exact"/>
              <w:jc w:val="left"/>
              <w:rPr>
                <w:rFonts w:ascii="仿宋_GB2312" w:eastAsia="仿宋_GB2312"/>
                <w:bCs/>
                <w:szCs w:val="21"/>
              </w:rPr>
            </w:pPr>
            <w:r>
              <w:rPr>
                <w:rFonts w:hint="eastAsia" w:ascii="仿宋_GB2312" w:eastAsia="仿宋_GB2312"/>
                <w:b/>
                <w:szCs w:val="21"/>
              </w:rPr>
              <w:t>第三章</w:t>
            </w:r>
            <w:r>
              <w:rPr>
                <w:rFonts w:hint="eastAsia" w:ascii="仿宋_GB2312" w:eastAsia="仿宋_GB2312"/>
                <w:bCs/>
                <w:szCs w:val="21"/>
              </w:rPr>
              <w:t xml:space="preserve"> 社会主义改造理论</w:t>
            </w:r>
          </w:p>
        </w:tc>
        <w:tc>
          <w:tcPr>
            <w:tcW w:w="2738" w:type="dxa"/>
            <w:shd w:val="clear" w:color="auto" w:fill="auto"/>
            <w:noWrap w:val="0"/>
            <w:vAlign w:val="center"/>
          </w:tcPr>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微课：新民主主义社会是一个过渡性的社会</w:t>
            </w:r>
          </w:p>
        </w:tc>
        <w:tc>
          <w:tcPr>
            <w:tcW w:w="3221" w:type="dxa"/>
            <w:shd w:val="clear" w:color="auto" w:fill="auto"/>
            <w:noWrap w:val="0"/>
            <w:vAlign w:val="center"/>
          </w:tcPr>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1.掌握新民主主义社会的性质</w:t>
            </w:r>
          </w:p>
          <w:p>
            <w:pPr>
              <w:widowControl/>
              <w:spacing w:line="300" w:lineRule="exact"/>
              <w:jc w:val="left"/>
              <w:rPr>
                <w:rFonts w:ascii="仿宋_GB2312" w:eastAsia="仿宋_GB2312"/>
                <w:szCs w:val="21"/>
              </w:rPr>
            </w:pPr>
            <w:r>
              <w:rPr>
                <w:rFonts w:hint="eastAsia" w:ascii="仿宋_GB2312" w:hAnsi="仿宋_GB2312" w:eastAsia="仿宋_GB2312" w:cs="仿宋_GB2312"/>
                <w:color w:val="000000"/>
                <w:kern w:val="0"/>
                <w:szCs w:val="21"/>
                <w:lang w:bidi="ar"/>
              </w:rPr>
              <w:t>2.能根据国情对当前形势和工作作出正确部署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jc w:val="center"/>
        </w:trPr>
        <w:tc>
          <w:tcPr>
            <w:tcW w:w="993" w:type="dxa"/>
            <w:shd w:val="clear" w:color="auto" w:fill="auto"/>
            <w:noWrap w:val="0"/>
            <w:vAlign w:val="center"/>
          </w:tcPr>
          <w:p>
            <w:pPr>
              <w:widowControl/>
              <w:spacing w:line="300" w:lineRule="exact"/>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18</w:t>
            </w:r>
          </w:p>
        </w:tc>
        <w:tc>
          <w:tcPr>
            <w:tcW w:w="1412" w:type="dxa"/>
            <w:vMerge w:val="continue"/>
            <w:shd w:val="clear" w:color="auto" w:fill="auto"/>
            <w:noWrap w:val="0"/>
            <w:vAlign w:val="center"/>
          </w:tcPr>
          <w:p>
            <w:pPr>
              <w:widowControl/>
              <w:spacing w:line="300" w:lineRule="exact"/>
              <w:jc w:val="left"/>
              <w:rPr>
                <w:rFonts w:ascii="仿宋_GB2312" w:eastAsia="仿宋_GB2312"/>
                <w:bCs/>
                <w:szCs w:val="21"/>
              </w:rPr>
            </w:pPr>
          </w:p>
        </w:tc>
        <w:tc>
          <w:tcPr>
            <w:tcW w:w="2738" w:type="dxa"/>
            <w:shd w:val="clear" w:color="auto" w:fill="auto"/>
            <w:noWrap w:val="0"/>
            <w:vAlign w:val="center"/>
          </w:tcPr>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微课：农业的社会主义改造道路</w:t>
            </w:r>
          </w:p>
        </w:tc>
        <w:tc>
          <w:tcPr>
            <w:tcW w:w="3221" w:type="dxa"/>
            <w:shd w:val="clear" w:color="auto" w:fill="auto"/>
            <w:noWrap w:val="0"/>
            <w:vAlign w:val="center"/>
          </w:tcPr>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1.农业社会主义改造的基本经验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jc w:val="center"/>
        </w:trPr>
        <w:tc>
          <w:tcPr>
            <w:tcW w:w="993" w:type="dxa"/>
            <w:shd w:val="clear" w:color="auto" w:fill="auto"/>
            <w:noWrap w:val="0"/>
            <w:vAlign w:val="center"/>
          </w:tcPr>
          <w:p>
            <w:pPr>
              <w:widowControl/>
              <w:spacing w:line="300" w:lineRule="exact"/>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19</w:t>
            </w:r>
          </w:p>
        </w:tc>
        <w:tc>
          <w:tcPr>
            <w:tcW w:w="1412" w:type="dxa"/>
            <w:vMerge w:val="continue"/>
            <w:shd w:val="clear" w:color="auto" w:fill="auto"/>
            <w:noWrap w:val="0"/>
            <w:vAlign w:val="center"/>
          </w:tcPr>
          <w:p>
            <w:pPr>
              <w:widowControl/>
              <w:spacing w:line="300" w:lineRule="exact"/>
              <w:jc w:val="left"/>
              <w:rPr>
                <w:rFonts w:ascii="仿宋_GB2312" w:eastAsia="仿宋_GB2312"/>
                <w:bCs/>
                <w:szCs w:val="21"/>
              </w:rPr>
            </w:pPr>
          </w:p>
        </w:tc>
        <w:tc>
          <w:tcPr>
            <w:tcW w:w="2738" w:type="dxa"/>
            <w:shd w:val="clear" w:color="auto" w:fill="auto"/>
            <w:noWrap w:val="0"/>
            <w:vAlign w:val="center"/>
          </w:tcPr>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微课：资本主义工商业的社会主义改造道路</w:t>
            </w:r>
          </w:p>
        </w:tc>
        <w:tc>
          <w:tcPr>
            <w:tcW w:w="3221" w:type="dxa"/>
            <w:shd w:val="clear" w:color="auto" w:fill="auto"/>
            <w:noWrap w:val="0"/>
            <w:vAlign w:val="center"/>
          </w:tcPr>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1.资本主义工商业改造的基本经验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jc w:val="center"/>
        </w:trPr>
        <w:tc>
          <w:tcPr>
            <w:tcW w:w="993" w:type="dxa"/>
            <w:shd w:val="clear" w:color="auto" w:fill="auto"/>
            <w:noWrap w:val="0"/>
            <w:vAlign w:val="center"/>
          </w:tcPr>
          <w:p>
            <w:pPr>
              <w:widowControl/>
              <w:spacing w:line="300" w:lineRule="exact"/>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20</w:t>
            </w:r>
          </w:p>
        </w:tc>
        <w:tc>
          <w:tcPr>
            <w:tcW w:w="1412" w:type="dxa"/>
            <w:vMerge w:val="continue"/>
            <w:shd w:val="clear" w:color="auto" w:fill="auto"/>
            <w:noWrap w:val="0"/>
            <w:vAlign w:val="center"/>
          </w:tcPr>
          <w:p>
            <w:pPr>
              <w:widowControl/>
              <w:spacing w:line="300" w:lineRule="exact"/>
              <w:jc w:val="left"/>
              <w:rPr>
                <w:rFonts w:ascii="仿宋_GB2312" w:eastAsia="仿宋_GB2312"/>
                <w:bCs/>
                <w:szCs w:val="21"/>
              </w:rPr>
            </w:pPr>
          </w:p>
        </w:tc>
        <w:tc>
          <w:tcPr>
            <w:tcW w:w="2738" w:type="dxa"/>
            <w:shd w:val="clear" w:color="auto" w:fill="auto"/>
            <w:noWrap w:val="0"/>
            <w:vAlign w:val="center"/>
          </w:tcPr>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微课：社会主义基本制度在中国确立</w:t>
            </w:r>
          </w:p>
        </w:tc>
        <w:tc>
          <w:tcPr>
            <w:tcW w:w="3221" w:type="dxa"/>
            <w:shd w:val="clear" w:color="auto" w:fill="auto"/>
            <w:noWrap w:val="0"/>
            <w:vAlign w:val="center"/>
          </w:tcPr>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1.社会主义基本制度确立</w:t>
            </w:r>
          </w:p>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2.了解社会主义革命的历程，坚定社会主义制度自信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jc w:val="center"/>
        </w:trPr>
        <w:tc>
          <w:tcPr>
            <w:tcW w:w="993" w:type="dxa"/>
            <w:shd w:val="clear" w:color="auto" w:fill="auto"/>
            <w:noWrap w:val="0"/>
            <w:vAlign w:val="center"/>
          </w:tcPr>
          <w:p>
            <w:pPr>
              <w:widowControl/>
              <w:spacing w:line="300" w:lineRule="exact"/>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21</w:t>
            </w:r>
          </w:p>
        </w:tc>
        <w:tc>
          <w:tcPr>
            <w:tcW w:w="1412" w:type="dxa"/>
            <w:vMerge w:val="restart"/>
            <w:shd w:val="clear" w:color="auto" w:fill="auto"/>
            <w:noWrap w:val="0"/>
            <w:vAlign w:val="center"/>
          </w:tcPr>
          <w:p>
            <w:pPr>
              <w:widowControl/>
              <w:spacing w:line="300" w:lineRule="exact"/>
              <w:jc w:val="left"/>
              <w:rPr>
                <w:rFonts w:ascii="仿宋_GB2312" w:eastAsia="仿宋_GB2312"/>
                <w:bCs/>
                <w:szCs w:val="21"/>
              </w:rPr>
            </w:pPr>
            <w:r>
              <w:rPr>
                <w:rFonts w:hint="eastAsia" w:ascii="仿宋_GB2312" w:eastAsia="仿宋_GB2312"/>
                <w:b/>
                <w:szCs w:val="21"/>
              </w:rPr>
              <w:t xml:space="preserve">第四章 </w:t>
            </w:r>
            <w:r>
              <w:rPr>
                <w:rFonts w:hint="eastAsia" w:ascii="仿宋_GB2312" w:eastAsia="仿宋_GB2312"/>
                <w:bCs/>
                <w:szCs w:val="21"/>
              </w:rPr>
              <w:t>社会主义建设道路初步探索的理论成果</w:t>
            </w:r>
          </w:p>
        </w:tc>
        <w:tc>
          <w:tcPr>
            <w:tcW w:w="2738" w:type="dxa"/>
            <w:shd w:val="clear" w:color="auto" w:fill="auto"/>
            <w:noWrap w:val="0"/>
            <w:vAlign w:val="center"/>
          </w:tcPr>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微课：如何调动一切积极因为社会主义事业服务</w:t>
            </w:r>
          </w:p>
        </w:tc>
        <w:tc>
          <w:tcPr>
            <w:tcW w:w="3221" w:type="dxa"/>
            <w:shd w:val="clear" w:color="auto" w:fill="auto"/>
            <w:noWrap w:val="0"/>
            <w:vAlign w:val="center"/>
          </w:tcPr>
          <w:p>
            <w:pPr>
              <w:widowControl/>
              <w:spacing w:line="300" w:lineRule="exact"/>
              <w:jc w:val="left"/>
              <w:rPr>
                <w:rFonts w:ascii="仿宋_GB2312" w:eastAsia="仿宋_GB2312"/>
                <w:szCs w:val="21"/>
              </w:rPr>
            </w:pPr>
            <w:r>
              <w:rPr>
                <w:rFonts w:hint="eastAsia" w:ascii="仿宋_GB2312" w:hAnsi="仿宋_GB2312" w:eastAsia="仿宋_GB2312" w:cs="仿宋_GB2312"/>
                <w:color w:val="000000"/>
                <w:kern w:val="0"/>
                <w:szCs w:val="21"/>
                <w:lang w:bidi="ar"/>
              </w:rPr>
              <w:t>1.社会主义初步探索的重要理论成果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jc w:val="center"/>
        </w:trPr>
        <w:tc>
          <w:tcPr>
            <w:tcW w:w="993" w:type="dxa"/>
            <w:shd w:val="clear" w:color="auto" w:fill="auto"/>
            <w:noWrap w:val="0"/>
            <w:vAlign w:val="center"/>
          </w:tcPr>
          <w:p>
            <w:pPr>
              <w:widowControl/>
              <w:spacing w:line="300" w:lineRule="exact"/>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22</w:t>
            </w:r>
          </w:p>
        </w:tc>
        <w:tc>
          <w:tcPr>
            <w:tcW w:w="1412" w:type="dxa"/>
            <w:vMerge w:val="continue"/>
            <w:shd w:val="clear" w:color="auto" w:fill="auto"/>
            <w:noWrap w:val="0"/>
            <w:vAlign w:val="center"/>
          </w:tcPr>
          <w:p>
            <w:pPr>
              <w:widowControl/>
              <w:spacing w:line="300" w:lineRule="exact"/>
              <w:jc w:val="left"/>
              <w:rPr>
                <w:rFonts w:ascii="仿宋_GB2312" w:eastAsia="仿宋_GB2312"/>
                <w:bCs/>
                <w:szCs w:val="21"/>
              </w:rPr>
            </w:pPr>
          </w:p>
        </w:tc>
        <w:tc>
          <w:tcPr>
            <w:tcW w:w="2738" w:type="dxa"/>
            <w:shd w:val="clear" w:color="auto" w:fill="auto"/>
            <w:noWrap w:val="0"/>
            <w:vAlign w:val="center"/>
          </w:tcPr>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微课：正确认识和处理社会主义社会的矛盾</w:t>
            </w:r>
          </w:p>
        </w:tc>
        <w:tc>
          <w:tcPr>
            <w:tcW w:w="3221" w:type="dxa"/>
            <w:shd w:val="clear" w:color="auto" w:fill="auto"/>
            <w:noWrap w:val="0"/>
            <w:vAlign w:val="center"/>
          </w:tcPr>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1.社会主义初步探索的重要理论成果</w:t>
            </w:r>
          </w:p>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2.能正确处理社会发展中的各种矛盾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jc w:val="center"/>
        </w:trPr>
        <w:tc>
          <w:tcPr>
            <w:tcW w:w="993" w:type="dxa"/>
            <w:shd w:val="clear" w:color="auto" w:fill="auto"/>
            <w:noWrap w:val="0"/>
            <w:vAlign w:val="center"/>
          </w:tcPr>
          <w:p>
            <w:pPr>
              <w:widowControl/>
              <w:spacing w:line="300" w:lineRule="exact"/>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23</w:t>
            </w:r>
          </w:p>
        </w:tc>
        <w:tc>
          <w:tcPr>
            <w:tcW w:w="1412" w:type="dxa"/>
            <w:vMerge w:val="continue"/>
            <w:shd w:val="clear" w:color="auto" w:fill="auto"/>
            <w:noWrap w:val="0"/>
            <w:vAlign w:val="center"/>
          </w:tcPr>
          <w:p>
            <w:pPr>
              <w:widowControl/>
              <w:spacing w:line="300" w:lineRule="exact"/>
              <w:jc w:val="left"/>
              <w:rPr>
                <w:rFonts w:ascii="仿宋_GB2312" w:eastAsia="仿宋_GB2312"/>
                <w:bCs/>
                <w:szCs w:val="21"/>
              </w:rPr>
            </w:pPr>
          </w:p>
        </w:tc>
        <w:tc>
          <w:tcPr>
            <w:tcW w:w="2738" w:type="dxa"/>
            <w:shd w:val="clear" w:color="auto" w:fill="auto"/>
            <w:noWrap w:val="0"/>
            <w:vAlign w:val="center"/>
          </w:tcPr>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微课：坚持走中国工业化道路</w:t>
            </w:r>
          </w:p>
        </w:tc>
        <w:tc>
          <w:tcPr>
            <w:tcW w:w="3221" w:type="dxa"/>
            <w:shd w:val="clear" w:color="auto" w:fill="auto"/>
            <w:noWrap w:val="0"/>
            <w:vAlign w:val="center"/>
          </w:tcPr>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1.社会主义初步探索的重要理论成果</w:t>
            </w:r>
          </w:p>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2.坚定中国发展道路自信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jc w:val="center"/>
        </w:trPr>
        <w:tc>
          <w:tcPr>
            <w:tcW w:w="993" w:type="dxa"/>
            <w:shd w:val="clear" w:color="auto" w:fill="auto"/>
            <w:noWrap w:val="0"/>
            <w:vAlign w:val="center"/>
          </w:tcPr>
          <w:p>
            <w:pPr>
              <w:widowControl/>
              <w:spacing w:line="300" w:lineRule="exact"/>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24</w:t>
            </w:r>
          </w:p>
        </w:tc>
        <w:tc>
          <w:tcPr>
            <w:tcW w:w="1412" w:type="dxa"/>
            <w:vMerge w:val="continue"/>
            <w:shd w:val="clear" w:color="auto" w:fill="auto"/>
            <w:noWrap w:val="0"/>
            <w:vAlign w:val="center"/>
          </w:tcPr>
          <w:p>
            <w:pPr>
              <w:widowControl/>
              <w:spacing w:line="300" w:lineRule="exact"/>
              <w:jc w:val="left"/>
              <w:rPr>
                <w:rFonts w:ascii="仿宋_GB2312" w:eastAsia="仿宋_GB2312"/>
                <w:bCs/>
                <w:szCs w:val="21"/>
              </w:rPr>
            </w:pPr>
          </w:p>
        </w:tc>
        <w:tc>
          <w:tcPr>
            <w:tcW w:w="2738" w:type="dxa"/>
            <w:shd w:val="clear" w:color="auto" w:fill="auto"/>
            <w:noWrap w:val="0"/>
            <w:vAlign w:val="center"/>
          </w:tcPr>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微课：初步探索的经验教训</w:t>
            </w:r>
          </w:p>
        </w:tc>
        <w:tc>
          <w:tcPr>
            <w:tcW w:w="3221" w:type="dxa"/>
            <w:shd w:val="clear" w:color="auto" w:fill="auto"/>
            <w:noWrap w:val="0"/>
            <w:vAlign w:val="center"/>
          </w:tcPr>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1.社会主义初步探索的经验教训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jc w:val="center"/>
        </w:trPr>
        <w:tc>
          <w:tcPr>
            <w:tcW w:w="993" w:type="dxa"/>
            <w:shd w:val="clear" w:color="auto" w:fill="auto"/>
            <w:noWrap w:val="0"/>
            <w:vAlign w:val="center"/>
          </w:tcPr>
          <w:p>
            <w:pPr>
              <w:widowControl/>
              <w:spacing w:line="300" w:lineRule="exact"/>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25</w:t>
            </w:r>
          </w:p>
        </w:tc>
        <w:tc>
          <w:tcPr>
            <w:tcW w:w="1412" w:type="dxa"/>
            <w:shd w:val="clear" w:color="auto" w:fill="auto"/>
            <w:noWrap w:val="0"/>
            <w:vAlign w:val="center"/>
          </w:tcPr>
          <w:p>
            <w:pPr>
              <w:widowControl/>
              <w:spacing w:line="300" w:lineRule="exact"/>
              <w:jc w:val="left"/>
              <w:rPr>
                <w:rFonts w:ascii="仿宋_GB2312" w:eastAsia="仿宋_GB2312"/>
                <w:bCs/>
                <w:szCs w:val="21"/>
              </w:rPr>
            </w:pPr>
            <w:r>
              <w:rPr>
                <w:rFonts w:hint="eastAsia" w:ascii="仿宋_GB2312" w:eastAsia="仿宋_GB2312"/>
                <w:b/>
                <w:szCs w:val="21"/>
              </w:rPr>
              <w:t>第五章</w:t>
            </w:r>
            <w:r>
              <w:rPr>
                <w:rFonts w:hint="eastAsia" w:ascii="仿宋_GB2312" w:eastAsia="仿宋_GB2312"/>
                <w:bCs/>
                <w:szCs w:val="21"/>
              </w:rPr>
              <w:t xml:space="preserve"> 中国特色社会主义理论体系的形成发展</w:t>
            </w:r>
          </w:p>
        </w:tc>
        <w:tc>
          <w:tcPr>
            <w:tcW w:w="2738" w:type="dxa"/>
            <w:shd w:val="clear" w:color="auto" w:fill="auto"/>
            <w:noWrap w:val="0"/>
            <w:vAlign w:val="center"/>
          </w:tcPr>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微课：中国特色社会主义理论体系是如何形成发展的</w:t>
            </w:r>
          </w:p>
        </w:tc>
        <w:tc>
          <w:tcPr>
            <w:tcW w:w="3221" w:type="dxa"/>
            <w:shd w:val="clear" w:color="auto" w:fill="auto"/>
            <w:noWrap w:val="0"/>
            <w:vAlign w:val="center"/>
          </w:tcPr>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1.中国特色社会主义理论体系形成发展的社会历史条件</w:t>
            </w:r>
          </w:p>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2.了解中国特色社会主义理论体系的形成发展过程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jc w:val="center"/>
        </w:trPr>
        <w:tc>
          <w:tcPr>
            <w:tcW w:w="993" w:type="dxa"/>
            <w:shd w:val="clear" w:color="auto" w:fill="auto"/>
            <w:noWrap w:val="0"/>
            <w:vAlign w:val="center"/>
          </w:tcPr>
          <w:p>
            <w:pPr>
              <w:widowControl/>
              <w:spacing w:line="300" w:lineRule="exact"/>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26</w:t>
            </w:r>
          </w:p>
        </w:tc>
        <w:tc>
          <w:tcPr>
            <w:tcW w:w="1412" w:type="dxa"/>
            <w:vMerge w:val="restart"/>
            <w:shd w:val="clear" w:color="auto" w:fill="auto"/>
            <w:noWrap w:val="0"/>
            <w:vAlign w:val="center"/>
          </w:tcPr>
          <w:p>
            <w:pPr>
              <w:widowControl/>
              <w:spacing w:line="300" w:lineRule="exact"/>
              <w:jc w:val="left"/>
              <w:rPr>
                <w:rFonts w:ascii="仿宋_GB2312" w:eastAsia="仿宋_GB2312"/>
                <w:bCs/>
                <w:szCs w:val="21"/>
              </w:rPr>
            </w:pPr>
            <w:r>
              <w:rPr>
                <w:rFonts w:hint="eastAsia" w:ascii="仿宋_GB2312" w:eastAsia="仿宋_GB2312"/>
                <w:b/>
                <w:szCs w:val="21"/>
              </w:rPr>
              <w:t>第六章</w:t>
            </w:r>
            <w:r>
              <w:rPr>
                <w:rFonts w:hint="eastAsia" w:ascii="仿宋_GB2312" w:eastAsia="仿宋_GB2312"/>
                <w:bCs/>
                <w:szCs w:val="21"/>
              </w:rPr>
              <w:t xml:space="preserve"> 邓小平理论</w:t>
            </w:r>
          </w:p>
        </w:tc>
        <w:tc>
          <w:tcPr>
            <w:tcW w:w="2738" w:type="dxa"/>
            <w:shd w:val="clear" w:color="auto" w:fill="auto"/>
            <w:noWrap w:val="0"/>
            <w:vAlign w:val="center"/>
          </w:tcPr>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微课：什么是社会主义，怎样建设社会主义</w:t>
            </w:r>
          </w:p>
        </w:tc>
        <w:tc>
          <w:tcPr>
            <w:tcW w:w="3221" w:type="dxa"/>
            <w:shd w:val="clear" w:color="auto" w:fill="auto"/>
            <w:noWrap w:val="0"/>
            <w:vAlign w:val="center"/>
          </w:tcPr>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1.社会主义的本质</w:t>
            </w:r>
          </w:p>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2.能正确理解什么是社会主义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jc w:val="center"/>
        </w:trPr>
        <w:tc>
          <w:tcPr>
            <w:tcW w:w="993" w:type="dxa"/>
            <w:shd w:val="clear" w:color="auto" w:fill="auto"/>
            <w:noWrap w:val="0"/>
            <w:vAlign w:val="center"/>
          </w:tcPr>
          <w:p>
            <w:pPr>
              <w:widowControl/>
              <w:spacing w:line="300" w:lineRule="exact"/>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27</w:t>
            </w:r>
          </w:p>
        </w:tc>
        <w:tc>
          <w:tcPr>
            <w:tcW w:w="1412" w:type="dxa"/>
            <w:vMerge w:val="continue"/>
            <w:shd w:val="clear" w:color="auto" w:fill="auto"/>
            <w:noWrap w:val="0"/>
            <w:vAlign w:val="center"/>
          </w:tcPr>
          <w:p>
            <w:pPr>
              <w:widowControl/>
              <w:spacing w:line="300" w:lineRule="exact"/>
              <w:jc w:val="left"/>
              <w:rPr>
                <w:rFonts w:ascii="仿宋_GB2312" w:eastAsia="仿宋_GB2312"/>
                <w:bCs/>
                <w:szCs w:val="21"/>
              </w:rPr>
            </w:pPr>
          </w:p>
        </w:tc>
        <w:tc>
          <w:tcPr>
            <w:tcW w:w="2738" w:type="dxa"/>
            <w:shd w:val="clear" w:color="auto" w:fill="auto"/>
            <w:noWrap w:val="0"/>
            <w:vAlign w:val="center"/>
          </w:tcPr>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微课：邓小平对实事求是的继承发展</w:t>
            </w:r>
          </w:p>
        </w:tc>
        <w:tc>
          <w:tcPr>
            <w:tcW w:w="3221" w:type="dxa"/>
            <w:shd w:val="clear" w:color="auto" w:fill="auto"/>
            <w:noWrap w:val="0"/>
            <w:vAlign w:val="center"/>
          </w:tcPr>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1.邓小平理论的精髓——实事求是</w:t>
            </w:r>
          </w:p>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2.坚持用实事求是的态度分析解决问题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jc w:val="center"/>
        </w:trPr>
        <w:tc>
          <w:tcPr>
            <w:tcW w:w="993" w:type="dxa"/>
            <w:shd w:val="clear" w:color="auto" w:fill="auto"/>
            <w:noWrap w:val="0"/>
            <w:vAlign w:val="center"/>
          </w:tcPr>
          <w:p>
            <w:pPr>
              <w:widowControl/>
              <w:spacing w:line="300" w:lineRule="exact"/>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28</w:t>
            </w:r>
          </w:p>
        </w:tc>
        <w:tc>
          <w:tcPr>
            <w:tcW w:w="1412" w:type="dxa"/>
            <w:vMerge w:val="continue"/>
            <w:shd w:val="clear" w:color="auto" w:fill="auto"/>
            <w:noWrap w:val="0"/>
            <w:vAlign w:val="center"/>
          </w:tcPr>
          <w:p>
            <w:pPr>
              <w:widowControl/>
              <w:spacing w:line="300" w:lineRule="exact"/>
              <w:jc w:val="left"/>
              <w:rPr>
                <w:rFonts w:ascii="仿宋_GB2312" w:eastAsia="仿宋_GB2312"/>
                <w:bCs/>
                <w:szCs w:val="21"/>
              </w:rPr>
            </w:pPr>
          </w:p>
        </w:tc>
        <w:tc>
          <w:tcPr>
            <w:tcW w:w="2738" w:type="dxa"/>
            <w:shd w:val="clear" w:color="auto" w:fill="auto"/>
            <w:noWrap w:val="0"/>
            <w:vAlign w:val="center"/>
          </w:tcPr>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微课：我国处于并将长期处于社会主义初级阶段</w:t>
            </w:r>
          </w:p>
        </w:tc>
        <w:tc>
          <w:tcPr>
            <w:tcW w:w="3221" w:type="dxa"/>
            <w:shd w:val="clear" w:color="auto" w:fill="auto"/>
            <w:noWrap w:val="0"/>
            <w:vAlign w:val="center"/>
          </w:tcPr>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1.社会主义初级阶段理论</w:t>
            </w:r>
          </w:p>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2.能正确认识党和人民事业所处的历史方位和发展阶段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jc w:val="center"/>
        </w:trPr>
        <w:tc>
          <w:tcPr>
            <w:tcW w:w="993" w:type="dxa"/>
            <w:shd w:val="clear" w:color="auto" w:fill="auto"/>
            <w:noWrap w:val="0"/>
            <w:vAlign w:val="center"/>
          </w:tcPr>
          <w:p>
            <w:pPr>
              <w:widowControl/>
              <w:spacing w:line="300" w:lineRule="exact"/>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29</w:t>
            </w:r>
          </w:p>
        </w:tc>
        <w:tc>
          <w:tcPr>
            <w:tcW w:w="1412" w:type="dxa"/>
            <w:vMerge w:val="continue"/>
            <w:shd w:val="clear" w:color="auto" w:fill="auto"/>
            <w:noWrap w:val="0"/>
            <w:vAlign w:val="center"/>
          </w:tcPr>
          <w:p>
            <w:pPr>
              <w:widowControl/>
              <w:spacing w:line="300" w:lineRule="exact"/>
              <w:jc w:val="left"/>
              <w:rPr>
                <w:rFonts w:ascii="仿宋_GB2312" w:eastAsia="仿宋_GB2312"/>
                <w:bCs/>
                <w:szCs w:val="21"/>
              </w:rPr>
            </w:pPr>
          </w:p>
        </w:tc>
        <w:tc>
          <w:tcPr>
            <w:tcW w:w="2738" w:type="dxa"/>
            <w:shd w:val="clear" w:color="auto" w:fill="auto"/>
            <w:noWrap w:val="0"/>
            <w:vAlign w:val="center"/>
          </w:tcPr>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微课：改革开放是中国的第二次革命</w:t>
            </w:r>
          </w:p>
        </w:tc>
        <w:tc>
          <w:tcPr>
            <w:tcW w:w="3221" w:type="dxa"/>
            <w:shd w:val="clear" w:color="auto" w:fill="auto"/>
            <w:noWrap w:val="0"/>
            <w:vAlign w:val="center"/>
          </w:tcPr>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1.社会主义改革开放理论</w:t>
            </w:r>
          </w:p>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2.正确认识改革开放的伟大成就，坚持这项基本国策不动摇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jc w:val="center"/>
        </w:trPr>
        <w:tc>
          <w:tcPr>
            <w:tcW w:w="993" w:type="dxa"/>
            <w:shd w:val="clear" w:color="auto" w:fill="auto"/>
            <w:noWrap w:val="0"/>
            <w:vAlign w:val="center"/>
          </w:tcPr>
          <w:p>
            <w:pPr>
              <w:widowControl/>
              <w:spacing w:line="300" w:lineRule="exact"/>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30</w:t>
            </w:r>
          </w:p>
        </w:tc>
        <w:tc>
          <w:tcPr>
            <w:tcW w:w="1412" w:type="dxa"/>
            <w:vMerge w:val="continue"/>
            <w:shd w:val="clear" w:color="auto" w:fill="auto"/>
            <w:noWrap w:val="0"/>
            <w:vAlign w:val="center"/>
          </w:tcPr>
          <w:p>
            <w:pPr>
              <w:widowControl/>
              <w:spacing w:line="300" w:lineRule="exact"/>
              <w:jc w:val="left"/>
              <w:rPr>
                <w:rFonts w:ascii="仿宋_GB2312" w:eastAsia="仿宋_GB2312"/>
                <w:bCs/>
                <w:szCs w:val="21"/>
              </w:rPr>
            </w:pPr>
          </w:p>
        </w:tc>
        <w:tc>
          <w:tcPr>
            <w:tcW w:w="2738" w:type="dxa"/>
            <w:shd w:val="clear" w:color="auto" w:fill="auto"/>
            <w:noWrap w:val="0"/>
            <w:vAlign w:val="center"/>
          </w:tcPr>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微课：推进社会主义市场经济体制改革</w:t>
            </w:r>
          </w:p>
        </w:tc>
        <w:tc>
          <w:tcPr>
            <w:tcW w:w="3221" w:type="dxa"/>
            <w:shd w:val="clear" w:color="auto" w:fill="auto"/>
            <w:noWrap w:val="0"/>
            <w:vAlign w:val="center"/>
          </w:tcPr>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1.社会主义市场经济理论</w:t>
            </w:r>
          </w:p>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2.要毫不动摇地坚持社会主义市场经济体制，建设高标准市场体系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jc w:val="center"/>
        </w:trPr>
        <w:tc>
          <w:tcPr>
            <w:tcW w:w="993" w:type="dxa"/>
            <w:shd w:val="clear" w:color="auto" w:fill="auto"/>
            <w:noWrap w:val="0"/>
            <w:vAlign w:val="center"/>
          </w:tcPr>
          <w:p>
            <w:pPr>
              <w:widowControl/>
              <w:spacing w:line="300" w:lineRule="exact"/>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31</w:t>
            </w:r>
          </w:p>
        </w:tc>
        <w:tc>
          <w:tcPr>
            <w:tcW w:w="1412" w:type="dxa"/>
            <w:vMerge w:val="continue"/>
            <w:shd w:val="clear" w:color="auto" w:fill="auto"/>
            <w:noWrap w:val="0"/>
            <w:vAlign w:val="center"/>
          </w:tcPr>
          <w:p>
            <w:pPr>
              <w:widowControl/>
              <w:spacing w:line="300" w:lineRule="exact"/>
              <w:jc w:val="left"/>
              <w:rPr>
                <w:rFonts w:ascii="仿宋_GB2312" w:eastAsia="仿宋_GB2312"/>
                <w:bCs/>
                <w:szCs w:val="21"/>
              </w:rPr>
            </w:pPr>
          </w:p>
        </w:tc>
        <w:tc>
          <w:tcPr>
            <w:tcW w:w="2738" w:type="dxa"/>
            <w:shd w:val="clear" w:color="auto" w:fill="auto"/>
            <w:noWrap w:val="0"/>
            <w:vAlign w:val="center"/>
          </w:tcPr>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微课：坚持“一国两制”，推进祖国统一</w:t>
            </w:r>
          </w:p>
        </w:tc>
        <w:tc>
          <w:tcPr>
            <w:tcW w:w="3221" w:type="dxa"/>
            <w:shd w:val="clear" w:color="auto" w:fill="auto"/>
            <w:noWrap w:val="0"/>
            <w:vAlign w:val="center"/>
          </w:tcPr>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1.“一国两制”与祖国统一</w:t>
            </w:r>
          </w:p>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2.能坚持“一国两制”方针，完成祖国完全统一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jc w:val="center"/>
        </w:trPr>
        <w:tc>
          <w:tcPr>
            <w:tcW w:w="993" w:type="dxa"/>
            <w:shd w:val="clear" w:color="auto" w:fill="auto"/>
            <w:noWrap w:val="0"/>
            <w:vAlign w:val="center"/>
          </w:tcPr>
          <w:p>
            <w:pPr>
              <w:widowControl/>
              <w:spacing w:line="300" w:lineRule="exact"/>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32</w:t>
            </w:r>
          </w:p>
        </w:tc>
        <w:tc>
          <w:tcPr>
            <w:tcW w:w="1412" w:type="dxa"/>
            <w:vMerge w:val="continue"/>
            <w:shd w:val="clear" w:color="auto" w:fill="auto"/>
            <w:noWrap w:val="0"/>
            <w:vAlign w:val="center"/>
          </w:tcPr>
          <w:p>
            <w:pPr>
              <w:widowControl/>
              <w:spacing w:line="300" w:lineRule="exact"/>
              <w:jc w:val="left"/>
              <w:rPr>
                <w:rFonts w:ascii="仿宋_GB2312" w:eastAsia="仿宋_GB2312"/>
                <w:bCs/>
                <w:szCs w:val="21"/>
              </w:rPr>
            </w:pPr>
          </w:p>
        </w:tc>
        <w:tc>
          <w:tcPr>
            <w:tcW w:w="2738" w:type="dxa"/>
            <w:shd w:val="clear" w:color="auto" w:fill="auto"/>
            <w:noWrap w:val="0"/>
            <w:vAlign w:val="center"/>
          </w:tcPr>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微课：邓小平理论的历史地位</w:t>
            </w:r>
          </w:p>
        </w:tc>
        <w:tc>
          <w:tcPr>
            <w:tcW w:w="3221" w:type="dxa"/>
            <w:shd w:val="clear" w:color="auto" w:fill="auto"/>
            <w:noWrap w:val="0"/>
            <w:vAlign w:val="center"/>
          </w:tcPr>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1.邓小平理论的历史地位</w:t>
            </w:r>
          </w:p>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2.能够运用邓小平理论解读当代社会问题，坚定走中国特色社会主义道路的自信。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jc w:val="center"/>
        </w:trPr>
        <w:tc>
          <w:tcPr>
            <w:tcW w:w="993" w:type="dxa"/>
            <w:shd w:val="clear" w:color="auto" w:fill="auto"/>
            <w:noWrap w:val="0"/>
            <w:vAlign w:val="center"/>
          </w:tcPr>
          <w:p>
            <w:pPr>
              <w:widowControl/>
              <w:spacing w:line="300" w:lineRule="exact"/>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33</w:t>
            </w:r>
          </w:p>
        </w:tc>
        <w:tc>
          <w:tcPr>
            <w:tcW w:w="1412" w:type="dxa"/>
            <w:vMerge w:val="restart"/>
            <w:shd w:val="clear" w:color="auto" w:fill="auto"/>
            <w:noWrap w:val="0"/>
            <w:vAlign w:val="center"/>
          </w:tcPr>
          <w:p>
            <w:pPr>
              <w:widowControl/>
              <w:spacing w:line="300" w:lineRule="exact"/>
              <w:jc w:val="left"/>
              <w:rPr>
                <w:rFonts w:ascii="仿宋_GB2312" w:eastAsia="仿宋_GB2312"/>
                <w:bCs/>
                <w:szCs w:val="21"/>
              </w:rPr>
            </w:pPr>
            <w:r>
              <w:rPr>
                <w:rFonts w:hint="eastAsia" w:ascii="仿宋_GB2312" w:eastAsia="仿宋_GB2312"/>
                <w:b/>
                <w:szCs w:val="21"/>
              </w:rPr>
              <w:t>第七章</w:t>
            </w:r>
            <w:r>
              <w:rPr>
                <w:rFonts w:hint="eastAsia" w:ascii="仿宋_GB2312" w:eastAsia="仿宋_GB2312"/>
                <w:bCs/>
                <w:szCs w:val="21"/>
              </w:rPr>
              <w:t xml:space="preserve"> “三个代表”重要思想</w:t>
            </w:r>
          </w:p>
        </w:tc>
        <w:tc>
          <w:tcPr>
            <w:tcW w:w="2738" w:type="dxa"/>
            <w:shd w:val="clear" w:color="auto" w:fill="auto"/>
            <w:noWrap w:val="0"/>
            <w:vAlign w:val="center"/>
          </w:tcPr>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微课：如何理解始终代表中国先进生产力的发展要求</w:t>
            </w:r>
          </w:p>
        </w:tc>
        <w:tc>
          <w:tcPr>
            <w:tcW w:w="3221" w:type="dxa"/>
            <w:shd w:val="clear" w:color="auto" w:fill="auto"/>
            <w:noWrap w:val="0"/>
            <w:vAlign w:val="center"/>
          </w:tcPr>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1.中国共产党始终代表中国先进生产力的发展要求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jc w:val="center"/>
        </w:trPr>
        <w:tc>
          <w:tcPr>
            <w:tcW w:w="993" w:type="dxa"/>
            <w:shd w:val="clear" w:color="auto" w:fill="auto"/>
            <w:noWrap w:val="0"/>
            <w:vAlign w:val="center"/>
          </w:tcPr>
          <w:p>
            <w:pPr>
              <w:widowControl/>
              <w:spacing w:line="300" w:lineRule="exact"/>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34</w:t>
            </w:r>
          </w:p>
        </w:tc>
        <w:tc>
          <w:tcPr>
            <w:tcW w:w="1412" w:type="dxa"/>
            <w:vMerge w:val="continue"/>
            <w:shd w:val="clear" w:color="auto" w:fill="auto"/>
            <w:noWrap w:val="0"/>
            <w:vAlign w:val="center"/>
          </w:tcPr>
          <w:p>
            <w:pPr>
              <w:widowControl/>
              <w:spacing w:line="300" w:lineRule="exact"/>
              <w:jc w:val="left"/>
              <w:rPr>
                <w:rFonts w:ascii="仿宋_GB2312" w:eastAsia="仿宋_GB2312"/>
                <w:bCs/>
                <w:szCs w:val="21"/>
              </w:rPr>
            </w:pPr>
          </w:p>
        </w:tc>
        <w:tc>
          <w:tcPr>
            <w:tcW w:w="2738" w:type="dxa"/>
            <w:shd w:val="clear" w:color="auto" w:fill="auto"/>
            <w:noWrap w:val="0"/>
            <w:vAlign w:val="center"/>
          </w:tcPr>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微课：如何理解中国共产党始终代表中国先进文化的前进方向</w:t>
            </w:r>
          </w:p>
        </w:tc>
        <w:tc>
          <w:tcPr>
            <w:tcW w:w="3221" w:type="dxa"/>
            <w:shd w:val="clear" w:color="auto" w:fill="auto"/>
            <w:noWrap w:val="0"/>
            <w:vAlign w:val="center"/>
          </w:tcPr>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1.中国共产党始终代表中国先进文化的前进方向</w:t>
            </w:r>
          </w:p>
          <w:p>
            <w:pPr>
              <w:widowControl/>
              <w:spacing w:line="300" w:lineRule="exact"/>
              <w:jc w:val="left"/>
              <w:rPr>
                <w:rFonts w:ascii="仿宋_GB2312" w:hAnsi="仿宋_GB2312" w:eastAsia="仿宋_GB2312" w:cs="仿宋_GB2312"/>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jc w:val="center"/>
        </w:trPr>
        <w:tc>
          <w:tcPr>
            <w:tcW w:w="993" w:type="dxa"/>
            <w:shd w:val="clear" w:color="auto" w:fill="auto"/>
            <w:noWrap w:val="0"/>
            <w:vAlign w:val="center"/>
          </w:tcPr>
          <w:p>
            <w:pPr>
              <w:widowControl/>
              <w:spacing w:line="300" w:lineRule="exact"/>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35</w:t>
            </w:r>
          </w:p>
        </w:tc>
        <w:tc>
          <w:tcPr>
            <w:tcW w:w="1412" w:type="dxa"/>
            <w:vMerge w:val="continue"/>
            <w:shd w:val="clear" w:color="auto" w:fill="auto"/>
            <w:noWrap w:val="0"/>
            <w:vAlign w:val="center"/>
          </w:tcPr>
          <w:p>
            <w:pPr>
              <w:widowControl/>
              <w:spacing w:line="300" w:lineRule="exact"/>
              <w:jc w:val="left"/>
              <w:rPr>
                <w:rFonts w:ascii="仿宋_GB2312" w:eastAsia="仿宋_GB2312"/>
                <w:bCs/>
                <w:szCs w:val="21"/>
              </w:rPr>
            </w:pPr>
          </w:p>
        </w:tc>
        <w:tc>
          <w:tcPr>
            <w:tcW w:w="2738" w:type="dxa"/>
            <w:shd w:val="clear" w:color="auto" w:fill="auto"/>
            <w:noWrap w:val="0"/>
            <w:vAlign w:val="center"/>
          </w:tcPr>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微课：如何理解中国共产党始终代表中国最广大人民的根本利益</w:t>
            </w:r>
          </w:p>
        </w:tc>
        <w:tc>
          <w:tcPr>
            <w:tcW w:w="3221" w:type="dxa"/>
            <w:shd w:val="clear" w:color="auto" w:fill="auto"/>
            <w:noWrap w:val="0"/>
            <w:vAlign w:val="center"/>
          </w:tcPr>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1.中国共产党始终代表中国最广大人民的根本利益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jc w:val="center"/>
        </w:trPr>
        <w:tc>
          <w:tcPr>
            <w:tcW w:w="993" w:type="dxa"/>
            <w:shd w:val="clear" w:color="auto" w:fill="auto"/>
            <w:noWrap w:val="0"/>
            <w:vAlign w:val="center"/>
          </w:tcPr>
          <w:p>
            <w:pPr>
              <w:widowControl/>
              <w:spacing w:line="300" w:lineRule="exact"/>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36</w:t>
            </w:r>
          </w:p>
        </w:tc>
        <w:tc>
          <w:tcPr>
            <w:tcW w:w="1412" w:type="dxa"/>
            <w:vMerge w:val="restart"/>
            <w:shd w:val="clear" w:color="auto" w:fill="auto"/>
            <w:noWrap w:val="0"/>
            <w:vAlign w:val="center"/>
          </w:tcPr>
          <w:p>
            <w:pPr>
              <w:widowControl/>
              <w:spacing w:line="300" w:lineRule="exact"/>
              <w:jc w:val="left"/>
              <w:rPr>
                <w:rFonts w:ascii="仿宋_GB2312" w:eastAsia="仿宋_GB2312"/>
                <w:bCs/>
                <w:szCs w:val="21"/>
              </w:rPr>
            </w:pPr>
            <w:r>
              <w:rPr>
                <w:rFonts w:hint="eastAsia" w:ascii="仿宋_GB2312" w:eastAsia="仿宋_GB2312"/>
                <w:b/>
                <w:szCs w:val="21"/>
              </w:rPr>
              <w:t>第八章</w:t>
            </w:r>
            <w:r>
              <w:rPr>
                <w:rFonts w:hint="eastAsia" w:ascii="仿宋_GB2312" w:eastAsia="仿宋_GB2312"/>
                <w:bCs/>
                <w:szCs w:val="21"/>
              </w:rPr>
              <w:t xml:space="preserve"> 科学发展观</w:t>
            </w:r>
          </w:p>
        </w:tc>
        <w:tc>
          <w:tcPr>
            <w:tcW w:w="2738" w:type="dxa"/>
            <w:shd w:val="clear" w:color="auto" w:fill="auto"/>
            <w:noWrap w:val="0"/>
            <w:vAlign w:val="center"/>
          </w:tcPr>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微课：准确把握科学发展观的深刻内涵</w:t>
            </w:r>
          </w:p>
        </w:tc>
        <w:tc>
          <w:tcPr>
            <w:tcW w:w="3221" w:type="dxa"/>
            <w:shd w:val="clear" w:color="auto" w:fill="auto"/>
            <w:noWrap w:val="0"/>
            <w:vAlign w:val="center"/>
          </w:tcPr>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1.科学发展观的深刻内涵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jc w:val="center"/>
        </w:trPr>
        <w:tc>
          <w:tcPr>
            <w:tcW w:w="993" w:type="dxa"/>
            <w:shd w:val="clear" w:color="auto" w:fill="auto"/>
            <w:noWrap w:val="0"/>
            <w:vAlign w:val="center"/>
          </w:tcPr>
          <w:p>
            <w:pPr>
              <w:widowControl/>
              <w:spacing w:line="300" w:lineRule="exact"/>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3</w:t>
            </w:r>
            <w:r>
              <w:rPr>
                <w:rFonts w:ascii="仿宋_GB2312" w:hAnsi="仿宋_GB2312" w:eastAsia="仿宋_GB2312" w:cs="仿宋_GB2312"/>
                <w:color w:val="000000"/>
                <w:kern w:val="0"/>
                <w:szCs w:val="21"/>
                <w:lang w:bidi="ar"/>
              </w:rPr>
              <w:t>7</w:t>
            </w:r>
          </w:p>
        </w:tc>
        <w:tc>
          <w:tcPr>
            <w:tcW w:w="1412" w:type="dxa"/>
            <w:vMerge w:val="continue"/>
            <w:shd w:val="clear" w:color="auto" w:fill="auto"/>
            <w:noWrap w:val="0"/>
            <w:vAlign w:val="center"/>
          </w:tcPr>
          <w:p>
            <w:pPr>
              <w:widowControl/>
              <w:spacing w:line="300" w:lineRule="exact"/>
              <w:jc w:val="left"/>
              <w:rPr>
                <w:rFonts w:ascii="仿宋_GB2312" w:eastAsia="仿宋_GB2312"/>
                <w:bCs/>
                <w:szCs w:val="21"/>
              </w:rPr>
            </w:pPr>
          </w:p>
        </w:tc>
        <w:tc>
          <w:tcPr>
            <w:tcW w:w="2738" w:type="dxa"/>
            <w:shd w:val="clear" w:color="auto" w:fill="auto"/>
            <w:noWrap w:val="0"/>
            <w:vAlign w:val="center"/>
          </w:tcPr>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微课：推进生态文明建设</w:t>
            </w:r>
          </w:p>
        </w:tc>
        <w:tc>
          <w:tcPr>
            <w:tcW w:w="3221" w:type="dxa"/>
            <w:shd w:val="clear" w:color="auto" w:fill="auto"/>
            <w:noWrap w:val="0"/>
            <w:vAlign w:val="center"/>
          </w:tcPr>
          <w:p>
            <w:pPr>
              <w:widowControl/>
              <w:spacing w:line="300" w:lineRule="exact"/>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1.科学发展观的主要内容</w:t>
            </w:r>
          </w:p>
        </w:tc>
      </w:tr>
    </w:tbl>
    <w:p>
      <w:pPr>
        <w:keepNext w:val="0"/>
        <w:keepLines w:val="0"/>
        <w:pageBreakBefore w:val="0"/>
        <w:widowControl w:val="0"/>
        <w:kinsoku/>
        <w:wordWrap/>
        <w:overflowPunct/>
        <w:topLinePunct w:val="0"/>
        <w:autoSpaceDE/>
        <w:autoSpaceDN/>
        <w:bidi w:val="0"/>
        <w:adjustRightInd/>
        <w:snapToGrid/>
        <w:spacing w:line="580" w:lineRule="exact"/>
        <w:ind w:firstLine="562" w:firstLineChars="200"/>
        <w:jc w:val="left"/>
        <w:textAlignment w:val="auto"/>
        <w:rPr>
          <w:rFonts w:hint="eastAsia" w:ascii="宋体" w:hAnsi="宋体" w:eastAsia="宋体" w:cs="宋体"/>
          <w:b/>
          <w:bCs/>
          <w:kern w:val="0"/>
          <w:sz w:val="28"/>
          <w:szCs w:val="28"/>
          <w:shd w:val="clear" w:color="auto" w:fill="FFFFFF"/>
          <w:lang w:val="en-US" w:eastAsia="zh-CN" w:bidi="ar-SA"/>
        </w:rPr>
      </w:pPr>
      <w:r>
        <w:rPr>
          <w:rFonts w:hint="eastAsia" w:ascii="宋体" w:hAnsi="宋体" w:eastAsia="宋体" w:cs="宋体"/>
          <w:b/>
          <w:bCs/>
          <w:kern w:val="0"/>
          <w:sz w:val="28"/>
          <w:szCs w:val="28"/>
          <w:shd w:val="clear" w:color="auto" w:fill="FFFFFF"/>
          <w:lang w:val="en-US" w:eastAsia="zh-CN" w:bidi="ar-SA"/>
        </w:rPr>
        <w:t>（三）动画资源清单</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05"/>
        <w:gridCol w:w="3726"/>
        <w:gridCol w:w="37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5" w:type="dxa"/>
            <w:shd w:val="clear" w:color="auto" w:fill="auto"/>
            <w:noWrap w:val="0"/>
            <w:vAlign w:val="center"/>
          </w:tcPr>
          <w:p>
            <w:pPr>
              <w:widowControl/>
              <w:spacing w:line="300" w:lineRule="exact"/>
              <w:jc w:val="center"/>
              <w:rPr>
                <w:rStyle w:val="7"/>
                <w:rFonts w:ascii="黑体" w:hAnsi="黑体" w:eastAsia="黑体" w:cs="宋体"/>
                <w:color w:val="333333"/>
                <w:kern w:val="0"/>
                <w:sz w:val="22"/>
                <w:lang w:bidi="ar"/>
              </w:rPr>
            </w:pPr>
            <w:r>
              <w:rPr>
                <w:rStyle w:val="7"/>
                <w:rFonts w:hint="eastAsia" w:ascii="黑体" w:hAnsi="黑体" w:eastAsia="黑体" w:cs="宋体"/>
                <w:color w:val="333333"/>
                <w:kern w:val="0"/>
                <w:sz w:val="22"/>
                <w:szCs w:val="21"/>
                <w:lang w:bidi="ar"/>
              </w:rPr>
              <w:t>序号</w:t>
            </w:r>
          </w:p>
        </w:tc>
        <w:tc>
          <w:tcPr>
            <w:tcW w:w="3726" w:type="dxa"/>
            <w:shd w:val="clear" w:color="auto" w:fill="auto"/>
            <w:noWrap w:val="0"/>
            <w:vAlign w:val="center"/>
          </w:tcPr>
          <w:p>
            <w:pPr>
              <w:widowControl/>
              <w:spacing w:line="300" w:lineRule="exact"/>
              <w:jc w:val="center"/>
              <w:rPr>
                <w:rStyle w:val="7"/>
                <w:rFonts w:ascii="黑体" w:hAnsi="黑体" w:eastAsia="黑体" w:cs="宋体"/>
                <w:b w:val="0"/>
                <w:color w:val="333333"/>
                <w:kern w:val="0"/>
                <w:sz w:val="22"/>
                <w:szCs w:val="21"/>
                <w:lang w:bidi="ar"/>
              </w:rPr>
            </w:pPr>
            <w:r>
              <w:rPr>
                <w:rStyle w:val="7"/>
                <w:rFonts w:hint="eastAsia" w:ascii="黑体" w:hAnsi="黑体" w:eastAsia="黑体" w:cs="宋体"/>
                <w:color w:val="333333"/>
                <w:kern w:val="0"/>
                <w:sz w:val="22"/>
                <w:szCs w:val="21"/>
                <w:lang w:bidi="ar"/>
              </w:rPr>
              <w:t>章节</w:t>
            </w:r>
          </w:p>
        </w:tc>
        <w:tc>
          <w:tcPr>
            <w:tcW w:w="3765" w:type="dxa"/>
            <w:shd w:val="clear" w:color="auto" w:fill="auto"/>
            <w:noWrap w:val="0"/>
            <w:vAlign w:val="center"/>
          </w:tcPr>
          <w:p>
            <w:pPr>
              <w:widowControl/>
              <w:spacing w:line="300" w:lineRule="exact"/>
              <w:jc w:val="center"/>
              <w:rPr>
                <w:rStyle w:val="7"/>
                <w:rFonts w:ascii="黑体" w:hAnsi="黑体" w:eastAsia="黑体" w:cs="宋体"/>
                <w:color w:val="333333"/>
                <w:kern w:val="0"/>
                <w:sz w:val="22"/>
                <w:lang w:bidi="ar"/>
              </w:rPr>
            </w:pPr>
            <w:r>
              <w:rPr>
                <w:rStyle w:val="7"/>
                <w:rFonts w:hint="eastAsia" w:ascii="黑体" w:hAnsi="黑体" w:eastAsia="黑体" w:cs="宋体"/>
                <w:color w:val="333333"/>
                <w:kern w:val="0"/>
                <w:sz w:val="22"/>
                <w:szCs w:val="21"/>
                <w:lang w:bidi="ar"/>
              </w:rPr>
              <w:t>资源名称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jc w:val="center"/>
        </w:trPr>
        <w:tc>
          <w:tcPr>
            <w:tcW w:w="805" w:type="dxa"/>
            <w:shd w:val="clear" w:color="auto" w:fill="auto"/>
            <w:noWrap w:val="0"/>
            <w:vAlign w:val="center"/>
          </w:tcPr>
          <w:p>
            <w:pPr>
              <w:jc w:val="center"/>
              <w:rPr>
                <w:rFonts w:ascii="仿宋_GB2312" w:eastAsia="仿宋_GB2312"/>
              </w:rPr>
            </w:pPr>
            <w:r>
              <w:rPr>
                <w:rFonts w:hint="eastAsia" w:ascii="仿宋_GB2312" w:eastAsia="仿宋_GB2312"/>
              </w:rPr>
              <w:t>1</w:t>
            </w:r>
          </w:p>
        </w:tc>
        <w:tc>
          <w:tcPr>
            <w:tcW w:w="3726" w:type="dxa"/>
            <w:shd w:val="clear" w:color="auto" w:fill="auto"/>
            <w:noWrap w:val="0"/>
            <w:vAlign w:val="center"/>
          </w:tcPr>
          <w:p>
            <w:pPr>
              <w:jc w:val="center"/>
              <w:rPr>
                <w:rFonts w:ascii="仿宋_GB2312" w:eastAsia="仿宋_GB2312"/>
              </w:rPr>
            </w:pPr>
            <w:r>
              <w:rPr>
                <w:rFonts w:hint="eastAsia" w:ascii="仿宋_GB2312" w:hAnsi="仿宋_GB2312" w:eastAsia="仿宋_GB2312" w:cs="仿宋_GB2312"/>
                <w:color w:val="000000"/>
                <w:kern w:val="0"/>
                <w:szCs w:val="21"/>
                <w:lang w:bidi="ar"/>
              </w:rPr>
              <w:t>毛泽东思想及其历史地位</w:t>
            </w:r>
          </w:p>
        </w:tc>
        <w:tc>
          <w:tcPr>
            <w:tcW w:w="3765" w:type="dxa"/>
            <w:shd w:val="clear" w:color="auto" w:fill="auto"/>
            <w:noWrap w:val="0"/>
            <w:vAlign w:val="center"/>
          </w:tcPr>
          <w:p>
            <w:pPr>
              <w:jc w:val="center"/>
              <w:rPr>
                <w:rFonts w:ascii="仿宋_GB2312" w:eastAsia="仿宋_GB2312"/>
              </w:rPr>
            </w:pPr>
            <w:r>
              <w:rPr>
                <w:rFonts w:hint="eastAsia" w:ascii="仿宋_GB2312" w:hAnsi="仿宋_GB2312" w:eastAsia="仿宋_GB2312" w:cs="仿宋_GB2312"/>
                <w:color w:val="000000"/>
                <w:kern w:val="0"/>
                <w:szCs w:val="21"/>
                <w:lang w:bidi="ar"/>
              </w:rPr>
              <w:t>毛泽东思想和毛泽东的思想的区别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805" w:type="dxa"/>
            <w:shd w:val="clear" w:color="auto" w:fill="auto"/>
            <w:noWrap w:val="0"/>
            <w:vAlign w:val="center"/>
          </w:tcPr>
          <w:p>
            <w:pPr>
              <w:jc w:val="center"/>
              <w:rPr>
                <w:rFonts w:ascii="仿宋_GB2312" w:eastAsia="仿宋_GB2312"/>
              </w:rPr>
            </w:pPr>
            <w:r>
              <w:rPr>
                <w:rFonts w:hint="eastAsia" w:ascii="仿宋_GB2312" w:eastAsia="仿宋_GB2312"/>
              </w:rPr>
              <w:t>2</w:t>
            </w:r>
          </w:p>
        </w:tc>
        <w:tc>
          <w:tcPr>
            <w:tcW w:w="3726" w:type="dxa"/>
            <w:shd w:val="clear" w:color="auto" w:fill="auto"/>
            <w:noWrap w:val="0"/>
            <w:vAlign w:val="center"/>
          </w:tcPr>
          <w:p>
            <w:pPr>
              <w:jc w:val="center"/>
              <w:rPr>
                <w:rFonts w:ascii="仿宋_GB2312" w:eastAsia="仿宋_GB2312"/>
              </w:rPr>
            </w:pPr>
            <w:r>
              <w:rPr>
                <w:rFonts w:hint="eastAsia" w:ascii="仿宋_GB2312" w:hAnsi="仿宋_GB2312" w:eastAsia="仿宋_GB2312" w:cs="仿宋_GB2312"/>
                <w:color w:val="000000"/>
                <w:kern w:val="0"/>
                <w:szCs w:val="21"/>
                <w:lang w:bidi="ar"/>
              </w:rPr>
              <w:t>毛泽东思想及其历史地位</w:t>
            </w:r>
          </w:p>
        </w:tc>
        <w:tc>
          <w:tcPr>
            <w:tcW w:w="3765" w:type="dxa"/>
            <w:shd w:val="clear" w:color="auto" w:fill="auto"/>
            <w:noWrap w:val="0"/>
            <w:vAlign w:val="center"/>
          </w:tcPr>
          <w:p>
            <w:pPr>
              <w:jc w:val="center"/>
              <w:rPr>
                <w:rFonts w:ascii="仿宋_GB2312" w:eastAsia="仿宋_GB2312"/>
              </w:rPr>
            </w:pPr>
            <w:r>
              <w:rPr>
                <w:rFonts w:hint="eastAsia" w:ascii="仿宋_GB2312" w:hAnsi="仿宋_GB2312" w:eastAsia="仿宋_GB2312" w:cs="仿宋_GB2312"/>
                <w:color w:val="000000"/>
                <w:kern w:val="0"/>
                <w:szCs w:val="21"/>
                <w:lang w:bidi="ar"/>
              </w:rPr>
              <w:t>把群众工作放在突出位置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805" w:type="dxa"/>
            <w:shd w:val="clear" w:color="auto" w:fill="auto"/>
            <w:noWrap w:val="0"/>
            <w:vAlign w:val="center"/>
          </w:tcPr>
          <w:p>
            <w:pPr>
              <w:jc w:val="center"/>
              <w:rPr>
                <w:rFonts w:ascii="仿宋_GB2312" w:eastAsia="仿宋_GB2312"/>
              </w:rPr>
            </w:pPr>
            <w:r>
              <w:rPr>
                <w:rFonts w:hint="eastAsia" w:ascii="仿宋_GB2312" w:eastAsia="仿宋_GB2312"/>
              </w:rPr>
              <w:t>3</w:t>
            </w:r>
          </w:p>
        </w:tc>
        <w:tc>
          <w:tcPr>
            <w:tcW w:w="3726" w:type="dxa"/>
            <w:shd w:val="clear" w:color="auto" w:fill="auto"/>
            <w:noWrap w:val="0"/>
            <w:vAlign w:val="center"/>
          </w:tcPr>
          <w:p>
            <w:pPr>
              <w:jc w:val="center"/>
              <w:rPr>
                <w:rFonts w:ascii="仿宋_GB2312" w:eastAsia="仿宋_GB2312"/>
              </w:rPr>
            </w:pPr>
            <w:r>
              <w:rPr>
                <w:rFonts w:hint="eastAsia" w:ascii="仿宋_GB2312" w:eastAsia="仿宋_GB2312"/>
              </w:rPr>
              <w:t>邓小平理论</w:t>
            </w:r>
          </w:p>
        </w:tc>
        <w:tc>
          <w:tcPr>
            <w:tcW w:w="3765" w:type="dxa"/>
            <w:shd w:val="clear" w:color="auto" w:fill="auto"/>
            <w:noWrap w:val="0"/>
            <w:vAlign w:val="center"/>
          </w:tcPr>
          <w:p>
            <w:pPr>
              <w:jc w:val="center"/>
              <w:rPr>
                <w:rFonts w:ascii="仿宋_GB2312" w:eastAsia="仿宋_GB2312"/>
              </w:rPr>
            </w:pPr>
            <w:r>
              <w:rPr>
                <w:rFonts w:hint="eastAsia" w:ascii="仿宋_GB2312" w:hAnsi="仿宋_GB2312" w:eastAsia="仿宋_GB2312" w:cs="仿宋_GB2312"/>
                <w:color w:val="000000"/>
                <w:kern w:val="0"/>
                <w:szCs w:val="21"/>
                <w:lang w:bidi="ar"/>
              </w:rPr>
              <w:t>用实事求是的态度分析解决问题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805" w:type="dxa"/>
            <w:shd w:val="clear" w:color="auto" w:fill="auto"/>
            <w:noWrap w:val="0"/>
            <w:vAlign w:val="center"/>
          </w:tcPr>
          <w:p>
            <w:pPr>
              <w:jc w:val="center"/>
              <w:rPr>
                <w:rFonts w:ascii="仿宋_GB2312" w:eastAsia="仿宋_GB2312"/>
              </w:rPr>
            </w:pPr>
            <w:r>
              <w:rPr>
                <w:rFonts w:hint="eastAsia" w:ascii="仿宋_GB2312" w:eastAsia="仿宋_GB2312"/>
              </w:rPr>
              <w:t>4</w:t>
            </w:r>
          </w:p>
        </w:tc>
        <w:tc>
          <w:tcPr>
            <w:tcW w:w="3726" w:type="dxa"/>
            <w:shd w:val="clear" w:color="auto" w:fill="auto"/>
            <w:noWrap w:val="0"/>
            <w:vAlign w:val="center"/>
          </w:tcPr>
          <w:p>
            <w:pPr>
              <w:jc w:val="center"/>
              <w:rPr>
                <w:rFonts w:ascii="仿宋_GB2312" w:eastAsia="仿宋_GB2312"/>
              </w:rPr>
            </w:pPr>
            <w:r>
              <w:rPr>
                <w:rFonts w:hint="eastAsia" w:ascii="仿宋_GB2312" w:eastAsia="仿宋_GB2312"/>
              </w:rPr>
              <w:t>科学发展观</w:t>
            </w:r>
          </w:p>
        </w:tc>
        <w:tc>
          <w:tcPr>
            <w:tcW w:w="3765"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推进社会主义文化强国建设</w:t>
            </w:r>
          </w:p>
        </w:tc>
      </w:tr>
    </w:tbl>
    <w:p>
      <w:pPr>
        <w:keepNext w:val="0"/>
        <w:keepLines w:val="0"/>
        <w:pageBreakBefore w:val="0"/>
        <w:widowControl w:val="0"/>
        <w:kinsoku/>
        <w:wordWrap/>
        <w:overflowPunct/>
        <w:topLinePunct w:val="0"/>
        <w:autoSpaceDE/>
        <w:autoSpaceDN/>
        <w:bidi w:val="0"/>
        <w:adjustRightInd/>
        <w:snapToGrid/>
        <w:spacing w:line="580" w:lineRule="exact"/>
        <w:ind w:firstLine="562" w:firstLineChars="200"/>
        <w:jc w:val="left"/>
        <w:textAlignment w:val="auto"/>
        <w:rPr>
          <w:rFonts w:hint="eastAsia" w:ascii="宋体" w:hAnsi="宋体" w:eastAsia="宋体" w:cs="宋体"/>
          <w:b/>
          <w:bCs/>
          <w:kern w:val="0"/>
          <w:sz w:val="28"/>
          <w:szCs w:val="28"/>
          <w:shd w:val="clear" w:color="auto" w:fill="FFFFFF"/>
          <w:lang w:val="en-US" w:eastAsia="zh-CN" w:bidi="ar-SA"/>
        </w:rPr>
      </w:pPr>
      <w:r>
        <w:rPr>
          <w:rFonts w:hint="eastAsia" w:ascii="宋体" w:hAnsi="宋体" w:eastAsia="宋体" w:cs="宋体"/>
          <w:b/>
          <w:bCs/>
          <w:kern w:val="0"/>
          <w:sz w:val="28"/>
          <w:szCs w:val="28"/>
          <w:shd w:val="clear" w:color="auto" w:fill="FFFFFF"/>
          <w:lang w:val="en-US" w:eastAsia="zh-CN" w:bidi="ar-SA"/>
        </w:rPr>
        <w:t>（四）视频资源清单</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05"/>
        <w:gridCol w:w="3726"/>
        <w:gridCol w:w="37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5" w:type="dxa"/>
            <w:shd w:val="clear" w:color="auto" w:fill="auto"/>
            <w:noWrap w:val="0"/>
            <w:vAlign w:val="center"/>
          </w:tcPr>
          <w:p>
            <w:pPr>
              <w:widowControl/>
              <w:spacing w:line="300" w:lineRule="exact"/>
              <w:jc w:val="center"/>
              <w:rPr>
                <w:rStyle w:val="7"/>
                <w:rFonts w:ascii="黑体" w:hAnsi="黑体" w:eastAsia="黑体" w:cs="宋体"/>
                <w:color w:val="333333"/>
                <w:kern w:val="0"/>
                <w:sz w:val="22"/>
                <w:lang w:bidi="ar"/>
              </w:rPr>
            </w:pPr>
            <w:r>
              <w:rPr>
                <w:rStyle w:val="7"/>
                <w:rFonts w:hint="eastAsia" w:ascii="黑体" w:hAnsi="黑体" w:eastAsia="黑体" w:cs="宋体"/>
                <w:color w:val="333333"/>
                <w:kern w:val="0"/>
                <w:sz w:val="22"/>
                <w:szCs w:val="21"/>
                <w:lang w:bidi="ar"/>
              </w:rPr>
              <w:t>序号</w:t>
            </w:r>
          </w:p>
        </w:tc>
        <w:tc>
          <w:tcPr>
            <w:tcW w:w="3726" w:type="dxa"/>
            <w:shd w:val="clear" w:color="auto" w:fill="auto"/>
            <w:noWrap w:val="0"/>
            <w:vAlign w:val="center"/>
          </w:tcPr>
          <w:p>
            <w:pPr>
              <w:widowControl/>
              <w:spacing w:line="300" w:lineRule="exact"/>
              <w:jc w:val="center"/>
              <w:rPr>
                <w:rStyle w:val="7"/>
                <w:rFonts w:ascii="黑体" w:hAnsi="黑体" w:eastAsia="黑体" w:cs="宋体"/>
                <w:b w:val="0"/>
                <w:color w:val="333333"/>
                <w:kern w:val="0"/>
                <w:sz w:val="22"/>
                <w:szCs w:val="21"/>
                <w:lang w:bidi="ar"/>
              </w:rPr>
            </w:pPr>
            <w:r>
              <w:rPr>
                <w:rStyle w:val="7"/>
                <w:rFonts w:hint="eastAsia" w:ascii="黑体" w:hAnsi="黑体" w:eastAsia="黑体" w:cs="宋体"/>
                <w:color w:val="333333"/>
                <w:kern w:val="0"/>
                <w:sz w:val="22"/>
                <w:szCs w:val="21"/>
                <w:lang w:bidi="ar"/>
              </w:rPr>
              <w:t>章节</w:t>
            </w:r>
          </w:p>
        </w:tc>
        <w:tc>
          <w:tcPr>
            <w:tcW w:w="3765" w:type="dxa"/>
            <w:shd w:val="clear" w:color="auto" w:fill="auto"/>
            <w:noWrap w:val="0"/>
            <w:vAlign w:val="center"/>
          </w:tcPr>
          <w:p>
            <w:pPr>
              <w:widowControl/>
              <w:spacing w:line="300" w:lineRule="exact"/>
              <w:jc w:val="center"/>
              <w:rPr>
                <w:rStyle w:val="7"/>
                <w:rFonts w:ascii="黑体" w:hAnsi="黑体" w:eastAsia="黑体" w:cs="宋体"/>
                <w:color w:val="333333"/>
                <w:kern w:val="0"/>
                <w:sz w:val="22"/>
                <w:lang w:bidi="ar"/>
              </w:rPr>
            </w:pPr>
            <w:r>
              <w:rPr>
                <w:rStyle w:val="7"/>
                <w:rFonts w:hint="eastAsia" w:ascii="黑体" w:hAnsi="黑体" w:eastAsia="黑体" w:cs="宋体"/>
                <w:color w:val="333333"/>
                <w:kern w:val="0"/>
                <w:sz w:val="22"/>
                <w:szCs w:val="21"/>
                <w:lang w:bidi="ar"/>
              </w:rPr>
              <w:t>资源名称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8" w:hRule="atLeast"/>
          <w:jc w:val="center"/>
        </w:trPr>
        <w:tc>
          <w:tcPr>
            <w:tcW w:w="805" w:type="dxa"/>
            <w:shd w:val="clear" w:color="auto" w:fill="auto"/>
            <w:noWrap w:val="0"/>
            <w:vAlign w:val="center"/>
          </w:tcPr>
          <w:p>
            <w:pPr>
              <w:jc w:val="center"/>
              <w:rPr>
                <w:rFonts w:ascii="仿宋_GB2312" w:eastAsia="仿宋_GB2312"/>
              </w:rPr>
            </w:pPr>
            <w:r>
              <w:rPr>
                <w:rFonts w:hint="eastAsia" w:ascii="仿宋_GB2312" w:eastAsia="仿宋_GB2312"/>
              </w:rPr>
              <w:t>1</w:t>
            </w:r>
          </w:p>
        </w:tc>
        <w:tc>
          <w:tcPr>
            <w:tcW w:w="3726" w:type="dxa"/>
            <w:shd w:val="clear" w:color="auto" w:fill="auto"/>
            <w:noWrap w:val="0"/>
            <w:vAlign w:val="center"/>
          </w:tcPr>
          <w:p>
            <w:pPr>
              <w:jc w:val="left"/>
              <w:rPr>
                <w:rFonts w:ascii="仿宋_GB2312" w:eastAsia="仿宋_GB2312"/>
              </w:rPr>
            </w:pPr>
            <w:r>
              <w:rPr>
                <w:rFonts w:hint="eastAsia" w:ascii="仿宋_GB2312" w:eastAsia="仿宋_GB2312"/>
              </w:rPr>
              <w:t>马克思主义中国化时代化的历史进程和理论成果</w:t>
            </w:r>
          </w:p>
        </w:tc>
        <w:tc>
          <w:tcPr>
            <w:tcW w:w="3765" w:type="dxa"/>
            <w:shd w:val="clear" w:color="auto" w:fill="auto"/>
            <w:noWrap w:val="0"/>
            <w:vAlign w:val="center"/>
          </w:tcPr>
          <w:p>
            <w:pPr>
              <w:jc w:val="center"/>
              <w:rPr>
                <w:rFonts w:ascii="仿宋_GB2312" w:eastAsia="仿宋_GB2312"/>
              </w:rPr>
            </w:pPr>
            <w:r>
              <w:rPr>
                <w:rFonts w:hint="eastAsia" w:ascii="仿宋_GB2312" w:hAnsi="仿宋_GB2312" w:eastAsia="仿宋_GB2312" w:cs="仿宋_GB2312"/>
                <w:color w:val="000000"/>
                <w:kern w:val="0"/>
                <w:szCs w:val="21"/>
                <w:lang w:bidi="ar"/>
              </w:rPr>
              <w:t>历史和人民为何选择马克思主义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jc w:val="center"/>
        </w:trPr>
        <w:tc>
          <w:tcPr>
            <w:tcW w:w="805" w:type="dxa"/>
            <w:shd w:val="clear" w:color="auto" w:fill="auto"/>
            <w:noWrap w:val="0"/>
            <w:vAlign w:val="center"/>
          </w:tcPr>
          <w:p>
            <w:pPr>
              <w:jc w:val="center"/>
              <w:rPr>
                <w:rFonts w:ascii="仿宋_GB2312" w:eastAsia="仿宋_GB2312"/>
              </w:rPr>
            </w:pPr>
            <w:r>
              <w:rPr>
                <w:rFonts w:hint="eastAsia" w:ascii="仿宋_GB2312" w:eastAsia="仿宋_GB2312"/>
              </w:rPr>
              <w:t>2</w:t>
            </w:r>
          </w:p>
        </w:tc>
        <w:tc>
          <w:tcPr>
            <w:tcW w:w="3726" w:type="dxa"/>
            <w:shd w:val="clear" w:color="auto" w:fill="auto"/>
            <w:noWrap w:val="0"/>
            <w:vAlign w:val="center"/>
          </w:tcPr>
          <w:p>
            <w:pPr>
              <w:jc w:val="center"/>
              <w:rPr>
                <w:rFonts w:ascii="仿宋_GB2312" w:eastAsia="仿宋_GB2312"/>
              </w:rPr>
            </w:pPr>
            <w:r>
              <w:rPr>
                <w:rFonts w:hint="eastAsia" w:ascii="仿宋_GB2312" w:hAnsi="仿宋_GB2312" w:eastAsia="仿宋_GB2312" w:cs="仿宋_GB2312"/>
                <w:color w:val="000000"/>
                <w:kern w:val="0"/>
                <w:szCs w:val="21"/>
                <w:lang w:bidi="ar"/>
              </w:rPr>
              <w:t>新民主主义革命理论</w:t>
            </w:r>
          </w:p>
        </w:tc>
        <w:tc>
          <w:tcPr>
            <w:tcW w:w="3765" w:type="dxa"/>
            <w:shd w:val="clear" w:color="auto" w:fill="auto"/>
            <w:noWrap w:val="0"/>
            <w:vAlign w:val="center"/>
          </w:tcPr>
          <w:p>
            <w:pPr>
              <w:jc w:val="center"/>
              <w:rPr>
                <w:rFonts w:ascii="仿宋_GB2312" w:eastAsia="仿宋_GB2312"/>
              </w:rPr>
            </w:pPr>
            <w:r>
              <w:rPr>
                <w:rFonts w:hint="eastAsia" w:ascii="仿宋_GB2312" w:eastAsia="仿宋_GB2312"/>
              </w:rPr>
              <w:t>新民主主义革命的动力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jc w:val="center"/>
        </w:trPr>
        <w:tc>
          <w:tcPr>
            <w:tcW w:w="805" w:type="dxa"/>
            <w:shd w:val="clear" w:color="auto" w:fill="auto"/>
            <w:noWrap w:val="0"/>
            <w:vAlign w:val="center"/>
          </w:tcPr>
          <w:p>
            <w:pPr>
              <w:jc w:val="center"/>
              <w:rPr>
                <w:rFonts w:ascii="仿宋_GB2312" w:eastAsia="仿宋_GB2312"/>
              </w:rPr>
            </w:pPr>
            <w:r>
              <w:rPr>
                <w:rFonts w:hint="eastAsia" w:ascii="仿宋_GB2312" w:eastAsia="仿宋_GB2312"/>
              </w:rPr>
              <w:t>3</w:t>
            </w:r>
          </w:p>
        </w:tc>
        <w:tc>
          <w:tcPr>
            <w:tcW w:w="3726" w:type="dxa"/>
            <w:shd w:val="clear" w:color="auto" w:fill="auto"/>
            <w:noWrap w:val="0"/>
            <w:vAlign w:val="center"/>
          </w:tcPr>
          <w:p>
            <w:pPr>
              <w:jc w:val="center"/>
              <w:rPr>
                <w:rFonts w:ascii="仿宋_GB2312" w:eastAsia="仿宋_GB2312"/>
              </w:rPr>
            </w:pPr>
            <w:r>
              <w:rPr>
                <w:rFonts w:hint="eastAsia" w:ascii="仿宋_GB2312" w:eastAsia="仿宋_GB2312"/>
              </w:rPr>
              <w:t>邓小平理论</w:t>
            </w:r>
          </w:p>
        </w:tc>
        <w:tc>
          <w:tcPr>
            <w:tcW w:w="3765" w:type="dxa"/>
            <w:shd w:val="clear" w:color="auto" w:fill="auto"/>
            <w:noWrap w:val="0"/>
            <w:vAlign w:val="center"/>
          </w:tcPr>
          <w:p>
            <w:pPr>
              <w:jc w:val="center"/>
              <w:rPr>
                <w:rFonts w:ascii="仿宋_GB2312" w:eastAsia="仿宋_GB2312"/>
              </w:rPr>
            </w:pPr>
            <w:r>
              <w:rPr>
                <w:rFonts w:hint="eastAsia" w:ascii="仿宋_GB2312" w:hAnsi="仿宋_GB2312" w:eastAsia="仿宋_GB2312" w:cs="仿宋_GB2312"/>
                <w:color w:val="000000"/>
                <w:kern w:val="0"/>
                <w:szCs w:val="21"/>
                <w:lang w:bidi="ar"/>
              </w:rPr>
              <w:t>改革开放是中国的第二次革命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jc w:val="center"/>
        </w:trPr>
        <w:tc>
          <w:tcPr>
            <w:tcW w:w="805" w:type="dxa"/>
            <w:shd w:val="clear" w:color="auto" w:fill="auto"/>
            <w:noWrap w:val="0"/>
            <w:vAlign w:val="center"/>
          </w:tcPr>
          <w:p>
            <w:pPr>
              <w:jc w:val="center"/>
              <w:rPr>
                <w:rFonts w:ascii="仿宋_GB2312" w:eastAsia="仿宋_GB2312"/>
              </w:rPr>
            </w:pPr>
            <w:r>
              <w:rPr>
                <w:rFonts w:hint="eastAsia" w:ascii="仿宋_GB2312" w:eastAsia="仿宋_GB2312"/>
              </w:rPr>
              <w:t>4</w:t>
            </w:r>
          </w:p>
        </w:tc>
        <w:tc>
          <w:tcPr>
            <w:tcW w:w="3726" w:type="dxa"/>
            <w:shd w:val="clear" w:color="auto" w:fill="auto"/>
            <w:noWrap w:val="0"/>
            <w:vAlign w:val="center"/>
          </w:tcPr>
          <w:p>
            <w:pPr>
              <w:jc w:val="center"/>
              <w:rPr>
                <w:rFonts w:ascii="仿宋_GB2312" w:eastAsia="仿宋_GB2312"/>
              </w:rPr>
            </w:pPr>
            <w:r>
              <w:rPr>
                <w:rFonts w:hint="eastAsia" w:ascii="仿宋_GB2312" w:eastAsia="仿宋_GB2312"/>
              </w:rPr>
              <w:t>邓小平理论</w:t>
            </w:r>
          </w:p>
        </w:tc>
        <w:tc>
          <w:tcPr>
            <w:tcW w:w="3765" w:type="dxa"/>
            <w:shd w:val="clear" w:color="auto" w:fill="auto"/>
            <w:noWrap w:val="0"/>
            <w:vAlign w:val="center"/>
          </w:tcPr>
          <w:p>
            <w:pPr>
              <w:jc w:val="center"/>
              <w:rPr>
                <w:rFonts w:ascii="仿宋_GB2312" w:eastAsia="仿宋_GB2312"/>
              </w:rPr>
            </w:pPr>
            <w:r>
              <w:rPr>
                <w:rFonts w:hint="eastAsia" w:ascii="仿宋_GB2312" w:hAnsi="仿宋_GB2312" w:eastAsia="仿宋_GB2312" w:cs="仿宋_GB2312"/>
                <w:color w:val="000000"/>
                <w:kern w:val="0"/>
                <w:szCs w:val="21"/>
                <w:lang w:bidi="ar"/>
              </w:rPr>
              <w:t>坚持“一国两制”，推进祖国统一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jc w:val="center"/>
        </w:trPr>
        <w:tc>
          <w:tcPr>
            <w:tcW w:w="805" w:type="dxa"/>
            <w:shd w:val="clear" w:color="auto" w:fill="auto"/>
            <w:noWrap w:val="0"/>
            <w:vAlign w:val="center"/>
          </w:tcPr>
          <w:p>
            <w:pPr>
              <w:jc w:val="center"/>
              <w:rPr>
                <w:rFonts w:ascii="仿宋_GB2312" w:eastAsia="仿宋_GB2312"/>
              </w:rPr>
            </w:pPr>
            <w:r>
              <w:rPr>
                <w:rFonts w:hint="eastAsia" w:ascii="仿宋_GB2312" w:eastAsia="仿宋_GB2312"/>
              </w:rPr>
              <w:t>5</w:t>
            </w:r>
          </w:p>
        </w:tc>
        <w:tc>
          <w:tcPr>
            <w:tcW w:w="3726" w:type="dxa"/>
            <w:shd w:val="clear" w:color="auto" w:fill="auto"/>
            <w:noWrap w:val="0"/>
            <w:vAlign w:val="center"/>
          </w:tcPr>
          <w:p>
            <w:pPr>
              <w:jc w:val="center"/>
              <w:rPr>
                <w:rFonts w:ascii="仿宋_GB2312" w:eastAsia="仿宋_GB2312"/>
              </w:rPr>
            </w:pPr>
            <w:r>
              <w:rPr>
                <w:rFonts w:hint="eastAsia" w:ascii="仿宋_GB2312" w:eastAsia="仿宋_GB2312"/>
              </w:rPr>
              <w:t>“三个代表”重要思想</w:t>
            </w:r>
          </w:p>
        </w:tc>
        <w:tc>
          <w:tcPr>
            <w:tcW w:w="3765"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全面建设小康社会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805" w:type="dxa"/>
            <w:shd w:val="clear" w:color="auto" w:fill="auto"/>
            <w:noWrap w:val="0"/>
            <w:vAlign w:val="center"/>
          </w:tcPr>
          <w:p>
            <w:pPr>
              <w:jc w:val="center"/>
              <w:rPr>
                <w:rFonts w:ascii="仿宋_GB2312" w:eastAsia="仿宋_GB2312"/>
              </w:rPr>
            </w:pPr>
            <w:r>
              <w:rPr>
                <w:rFonts w:hint="eastAsia" w:ascii="仿宋_GB2312" w:eastAsia="仿宋_GB2312"/>
              </w:rPr>
              <w:t>6</w:t>
            </w:r>
          </w:p>
        </w:tc>
        <w:tc>
          <w:tcPr>
            <w:tcW w:w="3726" w:type="dxa"/>
            <w:shd w:val="clear" w:color="auto" w:fill="auto"/>
            <w:noWrap w:val="0"/>
            <w:vAlign w:val="center"/>
          </w:tcPr>
          <w:p>
            <w:pPr>
              <w:jc w:val="center"/>
              <w:rPr>
                <w:rFonts w:ascii="仿宋_GB2312" w:eastAsia="仿宋_GB2312"/>
              </w:rPr>
            </w:pPr>
            <w:r>
              <w:rPr>
                <w:rFonts w:hint="eastAsia" w:ascii="仿宋_GB2312" w:eastAsia="仿宋_GB2312"/>
              </w:rPr>
              <w:t>科学发展观</w:t>
            </w:r>
          </w:p>
        </w:tc>
        <w:tc>
          <w:tcPr>
            <w:tcW w:w="3765" w:type="dxa"/>
            <w:shd w:val="clear" w:color="auto" w:fill="auto"/>
            <w:noWrap w:val="0"/>
            <w:vAlign w:val="center"/>
          </w:tcPr>
          <w:p>
            <w:pPr>
              <w:jc w:val="center"/>
              <w:rPr>
                <w:rFonts w:ascii="仿宋_GB2312" w:eastAsia="仿宋_GB2312"/>
              </w:rPr>
            </w:pPr>
            <w:r>
              <w:rPr>
                <w:rFonts w:hint="eastAsia" w:ascii="仿宋_GB2312" w:hAnsi="仿宋_GB2312" w:eastAsia="仿宋_GB2312" w:cs="仿宋_GB2312"/>
                <w:color w:val="000000"/>
                <w:kern w:val="0"/>
                <w:szCs w:val="21"/>
                <w:lang w:bidi="ar"/>
              </w:rPr>
              <w:t>推进生态文明建设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805" w:type="dxa"/>
            <w:shd w:val="clear" w:color="auto" w:fill="auto"/>
            <w:noWrap w:val="0"/>
            <w:vAlign w:val="center"/>
          </w:tcPr>
          <w:p>
            <w:pPr>
              <w:jc w:val="center"/>
              <w:rPr>
                <w:rFonts w:ascii="仿宋_GB2312" w:eastAsia="仿宋_GB2312"/>
              </w:rPr>
            </w:pPr>
            <w:r>
              <w:rPr>
                <w:rFonts w:hint="eastAsia" w:ascii="仿宋_GB2312" w:eastAsia="仿宋_GB2312"/>
              </w:rPr>
              <w:t>7</w:t>
            </w:r>
          </w:p>
        </w:tc>
        <w:tc>
          <w:tcPr>
            <w:tcW w:w="3726" w:type="dxa"/>
            <w:shd w:val="clear" w:color="auto" w:fill="auto"/>
            <w:noWrap w:val="0"/>
            <w:vAlign w:val="center"/>
          </w:tcPr>
          <w:p>
            <w:pPr>
              <w:jc w:val="center"/>
              <w:rPr>
                <w:rFonts w:ascii="仿宋_GB2312" w:eastAsia="仿宋_GB2312"/>
              </w:rPr>
            </w:pPr>
            <w:r>
              <w:rPr>
                <w:rFonts w:hint="eastAsia" w:ascii="仿宋_GB2312" w:eastAsia="仿宋_GB2312"/>
              </w:rPr>
              <w:t>结束语</w:t>
            </w:r>
          </w:p>
        </w:tc>
        <w:tc>
          <w:tcPr>
            <w:tcW w:w="3765" w:type="dxa"/>
            <w:shd w:val="clear" w:color="auto" w:fill="auto"/>
            <w:noWrap w:val="0"/>
            <w:vAlign w:val="center"/>
          </w:tcPr>
          <w:p>
            <w:pPr>
              <w:jc w:val="left"/>
              <w:rPr>
                <w:rFonts w:ascii="仿宋_GB2312" w:eastAsia="仿宋_GB2312"/>
              </w:rPr>
            </w:pPr>
            <w:r>
              <w:rPr>
                <w:rFonts w:hint="eastAsia" w:ascii="仿宋_GB2312" w:eastAsia="仿宋_GB2312"/>
              </w:rPr>
              <w:t>不断谱写马克思主义中国化时代化的新篇章</w:t>
            </w:r>
          </w:p>
        </w:tc>
      </w:tr>
    </w:tbl>
    <w:p>
      <w:pPr>
        <w:pStyle w:val="4"/>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ind w:firstLine="562" w:firstLineChars="200"/>
        <w:textAlignment w:val="auto"/>
        <w:rPr>
          <w:rFonts w:hint="default" w:ascii="宋体" w:hAnsi="宋体" w:eastAsia="宋体" w:cs="宋体"/>
          <w:b/>
          <w:bCs/>
          <w:sz w:val="28"/>
          <w:szCs w:val="28"/>
          <w:shd w:val="clear" w:color="auto" w:fill="FFFFFF"/>
          <w:lang w:val="en-US" w:eastAsia="zh-CN"/>
        </w:rPr>
      </w:pPr>
      <w:r>
        <w:rPr>
          <w:rFonts w:hint="eastAsia" w:ascii="宋体" w:hAnsi="宋体" w:eastAsia="宋体" w:cs="宋体"/>
          <w:b/>
          <w:bCs/>
          <w:sz w:val="28"/>
          <w:szCs w:val="28"/>
          <w:shd w:val="clear" w:color="auto" w:fill="FFFFFF"/>
          <w:lang w:val="en-US" w:eastAsia="zh-CN"/>
        </w:rPr>
        <w:t>（五）技术参数及要求</w:t>
      </w:r>
    </w:p>
    <w:tbl>
      <w:tblPr>
        <w:tblStyle w:val="5"/>
        <w:tblW w:w="8727" w:type="dxa"/>
        <w:jc w:val="center"/>
        <w:tblLayout w:type="fixed"/>
        <w:tblCellMar>
          <w:top w:w="0" w:type="dxa"/>
          <w:left w:w="108" w:type="dxa"/>
          <w:bottom w:w="0" w:type="dxa"/>
          <w:right w:w="108" w:type="dxa"/>
        </w:tblCellMar>
      </w:tblPr>
      <w:tblGrid>
        <w:gridCol w:w="810"/>
        <w:gridCol w:w="1297"/>
        <w:gridCol w:w="6620"/>
      </w:tblGrid>
      <w:tr>
        <w:tblPrEx>
          <w:tblCellMar>
            <w:top w:w="0" w:type="dxa"/>
            <w:left w:w="108" w:type="dxa"/>
            <w:bottom w:w="0" w:type="dxa"/>
            <w:right w:w="108" w:type="dxa"/>
          </w:tblCellMar>
        </w:tblPrEx>
        <w:trPr>
          <w:trHeight w:val="880"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b/>
                <w:kern w:val="0"/>
                <w:sz w:val="24"/>
                <w:szCs w:val="24"/>
              </w:rPr>
            </w:pPr>
            <w:r>
              <w:rPr>
                <w:rFonts w:hint="eastAsia" w:ascii="仿宋" w:hAnsi="仿宋" w:eastAsia="仿宋" w:cs="仿宋"/>
                <w:b/>
                <w:kern w:val="0"/>
                <w:sz w:val="24"/>
                <w:szCs w:val="24"/>
              </w:rPr>
              <w:t>序号</w:t>
            </w:r>
          </w:p>
        </w:tc>
        <w:tc>
          <w:tcPr>
            <w:tcW w:w="129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b/>
                <w:kern w:val="0"/>
                <w:sz w:val="24"/>
                <w:szCs w:val="24"/>
              </w:rPr>
            </w:pPr>
            <w:r>
              <w:rPr>
                <w:rFonts w:hint="eastAsia" w:ascii="仿宋" w:hAnsi="仿宋" w:eastAsia="仿宋" w:cs="仿宋"/>
                <w:b/>
                <w:kern w:val="0"/>
                <w:sz w:val="24"/>
                <w:szCs w:val="24"/>
              </w:rPr>
              <w:t>名称</w:t>
            </w:r>
          </w:p>
        </w:tc>
        <w:tc>
          <w:tcPr>
            <w:tcW w:w="662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b/>
                <w:kern w:val="0"/>
                <w:sz w:val="24"/>
                <w:szCs w:val="24"/>
              </w:rPr>
            </w:pPr>
            <w:r>
              <w:rPr>
                <w:rFonts w:hint="eastAsia" w:ascii="仿宋" w:hAnsi="仿宋" w:eastAsia="仿宋" w:cs="仿宋"/>
                <w:b/>
                <w:kern w:val="0"/>
                <w:sz w:val="24"/>
                <w:szCs w:val="24"/>
              </w:rPr>
              <w:t>技术参数配置及要求</w:t>
            </w:r>
          </w:p>
        </w:tc>
      </w:tr>
      <w:tr>
        <w:tblPrEx>
          <w:tblCellMar>
            <w:top w:w="0" w:type="dxa"/>
            <w:left w:w="108" w:type="dxa"/>
            <w:bottom w:w="0" w:type="dxa"/>
            <w:right w:w="108" w:type="dxa"/>
          </w:tblCellMar>
        </w:tblPrEx>
        <w:trPr>
          <w:trHeight w:val="392" w:hRule="atLeast"/>
          <w:jc w:val="center"/>
        </w:trPr>
        <w:tc>
          <w:tcPr>
            <w:tcW w:w="81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rPr>
              <w:t>1</w:t>
            </w:r>
          </w:p>
        </w:tc>
        <w:tc>
          <w:tcPr>
            <w:tcW w:w="1297"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kern w:val="0"/>
                <w:szCs w:val="21"/>
              </w:rPr>
            </w:pPr>
            <w:r>
              <w:rPr>
                <w:rFonts w:hint="eastAsia" w:ascii="仿宋" w:hAnsi="仿宋" w:eastAsia="仿宋" w:cs="仿宋"/>
                <w:kern w:val="0"/>
                <w:sz w:val="24"/>
                <w:szCs w:val="21"/>
              </w:rPr>
              <w:t>《毛泽东思想和中国特色社会主义理论体系概论》课程建设</w:t>
            </w:r>
          </w:p>
        </w:tc>
        <w:tc>
          <w:tcPr>
            <w:tcW w:w="6620" w:type="dxa"/>
            <w:tcBorders>
              <w:top w:val="nil"/>
              <w:left w:val="nil"/>
              <w:bottom w:val="single" w:color="auto" w:sz="4" w:space="0"/>
              <w:right w:val="single" w:color="auto" w:sz="4" w:space="0"/>
            </w:tcBorders>
            <w:noWrap w:val="0"/>
            <w:vAlign w:val="center"/>
          </w:tcPr>
          <w:p>
            <w:pPr>
              <w:pStyle w:val="8"/>
              <w:spacing w:line="240" w:lineRule="auto"/>
              <w:ind w:firstLine="480"/>
              <w:rPr>
                <w:rFonts w:ascii="Times New Roman" w:hAnsi="仿宋" w:eastAsia="仿宋"/>
                <w:kern w:val="2"/>
                <w:szCs w:val="24"/>
              </w:rPr>
            </w:pPr>
            <w:r>
              <w:rPr>
                <w:rFonts w:hint="eastAsia" w:ascii="Times New Roman" w:hAnsi="仿宋" w:eastAsia="仿宋"/>
                <w:kern w:val="2"/>
                <w:szCs w:val="24"/>
              </w:rPr>
              <w:t>一、课程制作课程辅助插件</w:t>
            </w:r>
          </w:p>
          <w:p>
            <w:pPr>
              <w:pStyle w:val="8"/>
              <w:spacing w:line="240" w:lineRule="auto"/>
              <w:ind w:firstLine="480"/>
              <w:rPr>
                <w:rFonts w:hint="eastAsia" w:ascii="Times New Roman" w:hAnsi="仿宋" w:eastAsia="仿宋"/>
                <w:kern w:val="2"/>
                <w:szCs w:val="24"/>
              </w:rPr>
            </w:pPr>
            <w:r>
              <w:rPr>
                <w:rFonts w:hint="eastAsia" w:ascii="Times New Roman" w:hAnsi="仿宋" w:eastAsia="仿宋"/>
                <w:kern w:val="2"/>
                <w:szCs w:val="24"/>
              </w:rPr>
              <w:t>1.资源AI分析处理插件</w:t>
            </w:r>
          </w:p>
          <w:p>
            <w:pPr>
              <w:pStyle w:val="8"/>
              <w:spacing w:line="240" w:lineRule="auto"/>
              <w:ind w:firstLine="480"/>
              <w:rPr>
                <w:rFonts w:hint="eastAsia" w:ascii="Times New Roman" w:hAnsi="仿宋" w:eastAsia="仿宋"/>
                <w:kern w:val="2"/>
                <w:szCs w:val="24"/>
              </w:rPr>
            </w:pPr>
            <w:r>
              <w:rPr>
                <w:rFonts w:hint="eastAsia" w:ascii="Times New Roman" w:hAnsi="仿宋" w:eastAsia="仿宋"/>
                <w:kern w:val="2"/>
                <w:szCs w:val="24"/>
              </w:rPr>
              <w:t xml:space="preserve"> ★（1）知识点提取：需支持在原视频播放界面对知识点片段的起始位置和结束位置进行出入点打点标记，并对标记的片段进行命名后，生成全新知识点且不影响原视频的完整性（需提供系统软件功能截图证明材料）。</w:t>
            </w:r>
          </w:p>
          <w:p>
            <w:pPr>
              <w:pStyle w:val="8"/>
              <w:spacing w:line="240" w:lineRule="auto"/>
              <w:ind w:firstLine="480"/>
              <w:rPr>
                <w:rFonts w:hint="eastAsia" w:ascii="Times New Roman" w:hAnsi="仿宋" w:eastAsia="仿宋"/>
                <w:kern w:val="2"/>
                <w:szCs w:val="24"/>
              </w:rPr>
            </w:pPr>
            <w:r>
              <w:rPr>
                <w:rFonts w:hint="eastAsia" w:ascii="Times New Roman" w:hAnsi="仿宋" w:eastAsia="仿宋"/>
                <w:kern w:val="2"/>
                <w:szCs w:val="24"/>
              </w:rPr>
              <w:t xml:space="preserve"> （2）要求能在同一视频中拆分出多个知识点片段，能按照原视频中的时间线顺序在独立的列表中进行集中呈现，以提高相关知识点资源拆分效率。</w:t>
            </w:r>
          </w:p>
          <w:p>
            <w:pPr>
              <w:pStyle w:val="8"/>
              <w:spacing w:line="240" w:lineRule="auto"/>
              <w:ind w:firstLine="480"/>
              <w:rPr>
                <w:rFonts w:hint="eastAsia" w:ascii="Times New Roman" w:hAnsi="仿宋" w:eastAsia="仿宋"/>
                <w:kern w:val="2"/>
                <w:szCs w:val="24"/>
              </w:rPr>
            </w:pPr>
            <w:r>
              <w:rPr>
                <w:rFonts w:hint="eastAsia" w:ascii="Times New Roman" w:hAnsi="仿宋" w:eastAsia="仿宋"/>
                <w:kern w:val="2"/>
                <w:szCs w:val="24"/>
              </w:rPr>
              <w:t>（3）知识点快速搜索：需支持将知识点片段的首帧作为图片在列表中呈现，方便我校用户快速查找知识点片段。</w:t>
            </w:r>
          </w:p>
          <w:p>
            <w:pPr>
              <w:pStyle w:val="8"/>
              <w:spacing w:line="240" w:lineRule="auto"/>
              <w:ind w:firstLine="480"/>
              <w:rPr>
                <w:rFonts w:hint="eastAsia" w:ascii="Times New Roman" w:hAnsi="仿宋" w:eastAsia="仿宋"/>
                <w:kern w:val="2"/>
                <w:szCs w:val="24"/>
              </w:rPr>
            </w:pPr>
            <w:r>
              <w:rPr>
                <w:rFonts w:hint="eastAsia" w:ascii="Times New Roman" w:hAnsi="仿宋" w:eastAsia="仿宋"/>
                <w:kern w:val="2"/>
                <w:szCs w:val="24"/>
              </w:rPr>
              <w:t>（4）知识点二次矫正：需支持对相关知识点资源片段进行二次矫正功能，包括但不限于重命名、删除操作。</w:t>
            </w:r>
          </w:p>
          <w:p>
            <w:pPr>
              <w:pStyle w:val="8"/>
              <w:spacing w:line="240" w:lineRule="auto"/>
              <w:ind w:firstLine="480"/>
              <w:rPr>
                <w:rFonts w:hint="eastAsia" w:ascii="Times New Roman" w:hAnsi="仿宋" w:eastAsia="仿宋"/>
                <w:b/>
                <w:bCs/>
                <w:kern w:val="2"/>
                <w:szCs w:val="24"/>
              </w:rPr>
            </w:pPr>
            <w:r>
              <w:rPr>
                <w:rFonts w:hint="eastAsia" w:ascii="Times New Roman" w:hAnsi="仿宋" w:eastAsia="仿宋"/>
                <w:kern w:val="2"/>
                <w:szCs w:val="24"/>
              </w:rPr>
              <w:t>★（5）知识点快速定位：要求可通过点击知识点片段，快速定位到此知识点片段在视频中的起始位置，同时在播放进度中能够显示标记该知识点片段的起始帧和结束帧。</w:t>
            </w:r>
            <w:r>
              <w:rPr>
                <w:rFonts w:hint="eastAsia" w:ascii="Times New Roman" w:hAnsi="仿宋" w:eastAsia="仿宋"/>
                <w:b/>
                <w:bCs/>
                <w:kern w:val="2"/>
                <w:szCs w:val="24"/>
              </w:rPr>
              <w:t>（需提供系统软件功能截图证明材料）。</w:t>
            </w:r>
          </w:p>
          <w:p>
            <w:pPr>
              <w:pStyle w:val="8"/>
              <w:spacing w:line="240" w:lineRule="auto"/>
              <w:ind w:firstLine="480"/>
              <w:rPr>
                <w:rFonts w:hint="eastAsia" w:ascii="Times New Roman" w:hAnsi="仿宋" w:eastAsia="仿宋"/>
                <w:b/>
                <w:bCs/>
                <w:kern w:val="2"/>
                <w:szCs w:val="24"/>
              </w:rPr>
            </w:pPr>
            <w:r>
              <w:rPr>
                <w:rFonts w:hint="eastAsia" w:ascii="Times New Roman" w:hAnsi="仿宋" w:eastAsia="仿宋"/>
                <w:kern w:val="2"/>
                <w:szCs w:val="24"/>
              </w:rPr>
              <w:t>★（6）对已完成语音转写的教学资源，能通过选取转写后的文本段落方式快速生成知识点。</w:t>
            </w:r>
            <w:r>
              <w:rPr>
                <w:rFonts w:hint="eastAsia" w:ascii="Times New Roman" w:hAnsi="仿宋" w:eastAsia="仿宋"/>
                <w:b/>
                <w:bCs/>
                <w:kern w:val="2"/>
                <w:szCs w:val="24"/>
              </w:rPr>
              <w:t>（需提供系统软件功能截图证明材料）。</w:t>
            </w:r>
          </w:p>
          <w:p>
            <w:pPr>
              <w:pStyle w:val="8"/>
              <w:spacing w:line="240" w:lineRule="auto"/>
              <w:ind w:firstLine="480"/>
              <w:rPr>
                <w:rFonts w:hint="eastAsia" w:ascii="Times New Roman" w:hAnsi="仿宋" w:eastAsia="仿宋"/>
                <w:kern w:val="2"/>
                <w:szCs w:val="24"/>
              </w:rPr>
            </w:pPr>
            <w:r>
              <w:rPr>
                <w:rFonts w:hint="eastAsia" w:ascii="Times New Roman" w:hAnsi="仿宋" w:eastAsia="仿宋"/>
                <w:kern w:val="2"/>
                <w:szCs w:val="24"/>
              </w:rPr>
              <w:t>（7）知识点高精度呈现：相关知识点标记后，能实现在进度条上以资源时间线先后顺序，展示知识点片段的开始时间点和结束时间点。</w:t>
            </w:r>
          </w:p>
          <w:p>
            <w:pPr>
              <w:pStyle w:val="8"/>
              <w:spacing w:line="240" w:lineRule="auto"/>
              <w:ind w:firstLine="480"/>
              <w:rPr>
                <w:rFonts w:hint="eastAsia" w:ascii="Times New Roman" w:hAnsi="仿宋" w:eastAsia="仿宋"/>
                <w:kern w:val="2"/>
                <w:szCs w:val="24"/>
              </w:rPr>
            </w:pPr>
            <w:r>
              <w:rPr>
                <w:rFonts w:hint="eastAsia" w:ascii="Times New Roman" w:hAnsi="仿宋" w:eastAsia="仿宋"/>
                <w:kern w:val="2"/>
                <w:szCs w:val="24"/>
              </w:rPr>
              <w:t>（8）支持在进度条上同步知识点的新增或删除信息。</w:t>
            </w:r>
          </w:p>
          <w:p>
            <w:pPr>
              <w:pStyle w:val="8"/>
              <w:spacing w:line="240" w:lineRule="auto"/>
              <w:ind w:firstLine="480"/>
              <w:rPr>
                <w:rFonts w:hint="eastAsia" w:ascii="Times New Roman" w:hAnsi="仿宋" w:eastAsia="仿宋"/>
                <w:kern w:val="2"/>
                <w:szCs w:val="24"/>
              </w:rPr>
            </w:pPr>
            <w:r>
              <w:rPr>
                <w:rFonts w:hint="eastAsia" w:ascii="Times New Roman" w:hAnsi="仿宋" w:eastAsia="仿宋"/>
                <w:kern w:val="2"/>
                <w:szCs w:val="24"/>
              </w:rPr>
              <w:t>（9）能通过鼠标点击进度条上的知识点名称，直接跳转播放，以提高知识点审核效率。</w:t>
            </w:r>
          </w:p>
          <w:p>
            <w:pPr>
              <w:pStyle w:val="8"/>
              <w:spacing w:line="240" w:lineRule="auto"/>
              <w:ind w:firstLine="480"/>
              <w:rPr>
                <w:rFonts w:hint="eastAsia" w:ascii="Times New Roman" w:hAnsi="仿宋" w:eastAsia="仿宋"/>
                <w:kern w:val="2"/>
                <w:szCs w:val="24"/>
              </w:rPr>
            </w:pPr>
            <w:r>
              <w:rPr>
                <w:rFonts w:hint="eastAsia" w:ascii="Times New Roman" w:hAnsi="仿宋" w:eastAsia="仿宋"/>
                <w:kern w:val="2"/>
                <w:szCs w:val="24"/>
              </w:rPr>
              <w:t>5.智能标签</w:t>
            </w:r>
          </w:p>
          <w:p>
            <w:pPr>
              <w:pStyle w:val="8"/>
              <w:spacing w:line="240" w:lineRule="auto"/>
              <w:ind w:firstLine="480"/>
              <w:rPr>
                <w:rFonts w:hint="eastAsia" w:ascii="Times New Roman" w:hAnsi="仿宋" w:eastAsia="仿宋"/>
                <w:b/>
                <w:bCs/>
                <w:kern w:val="2"/>
                <w:szCs w:val="24"/>
              </w:rPr>
            </w:pPr>
            <w:r>
              <w:rPr>
                <w:rFonts w:hint="eastAsia" w:ascii="Times New Roman" w:hAnsi="仿宋" w:eastAsia="仿宋"/>
                <w:kern w:val="2"/>
                <w:szCs w:val="24"/>
              </w:rPr>
              <w:t>★（1）要求支持对视频资源发起智能标签分析功能，对视频资源分析后自动生成标签关键词，</w:t>
            </w:r>
            <w:r>
              <w:rPr>
                <w:rFonts w:hint="eastAsia" w:ascii="Times New Roman" w:hAnsi="仿宋" w:eastAsia="仿宋"/>
                <w:b/>
                <w:bCs/>
                <w:kern w:val="2"/>
                <w:szCs w:val="24"/>
              </w:rPr>
              <w:t>（需提供系统软件功能截图证明材料）</w:t>
            </w:r>
          </w:p>
          <w:p>
            <w:pPr>
              <w:pStyle w:val="8"/>
              <w:numPr>
                <w:ilvl w:val="0"/>
                <w:numId w:val="1"/>
              </w:numPr>
              <w:spacing w:line="240" w:lineRule="auto"/>
              <w:ind w:firstLine="480"/>
              <w:rPr>
                <w:rFonts w:hint="eastAsia" w:ascii="Times New Roman" w:hAnsi="仿宋" w:eastAsia="仿宋"/>
                <w:b/>
                <w:bCs/>
                <w:kern w:val="2"/>
                <w:szCs w:val="24"/>
              </w:rPr>
            </w:pPr>
            <w:r>
              <w:rPr>
                <w:rFonts w:hint="eastAsia" w:ascii="Times New Roman" w:hAnsi="仿宋" w:eastAsia="仿宋"/>
                <w:kern w:val="2"/>
                <w:szCs w:val="24"/>
              </w:rPr>
              <w:t>要求支持通过标签关键词对教学资源进行快速检索，提升老师对资源的检索和利用效率；</w:t>
            </w:r>
            <w:r>
              <w:rPr>
                <w:rFonts w:hint="eastAsia" w:ascii="Times New Roman" w:hAnsi="仿宋" w:eastAsia="仿宋"/>
                <w:b/>
                <w:bCs/>
                <w:kern w:val="2"/>
                <w:szCs w:val="24"/>
              </w:rPr>
              <w:t>（需提供系统软件功能截图证明材料）</w:t>
            </w:r>
          </w:p>
          <w:p>
            <w:pPr>
              <w:pStyle w:val="8"/>
              <w:spacing w:line="240" w:lineRule="auto"/>
              <w:ind w:firstLine="480"/>
              <w:rPr>
                <w:rFonts w:hint="eastAsia" w:ascii="Times New Roman" w:hAnsi="仿宋" w:eastAsia="仿宋"/>
                <w:kern w:val="2"/>
                <w:szCs w:val="24"/>
              </w:rPr>
            </w:pPr>
            <w:r>
              <w:rPr>
                <w:rFonts w:hint="eastAsia" w:ascii="Times New Roman" w:hAnsi="仿宋" w:eastAsia="仿宋"/>
                <w:kern w:val="2"/>
                <w:szCs w:val="24"/>
              </w:rPr>
              <w:t>（二）文本制作要求</w:t>
            </w:r>
          </w:p>
          <w:p>
            <w:pPr>
              <w:pStyle w:val="8"/>
              <w:spacing w:line="240" w:lineRule="auto"/>
              <w:ind w:firstLine="480"/>
              <w:rPr>
                <w:rFonts w:hint="eastAsia" w:ascii="Times New Roman" w:hAnsi="仿宋" w:eastAsia="仿宋"/>
                <w:kern w:val="2"/>
                <w:szCs w:val="24"/>
              </w:rPr>
            </w:pPr>
            <w:r>
              <w:rPr>
                <w:rFonts w:hint="eastAsia" w:ascii="Times New Roman" w:hAnsi="仿宋" w:eastAsia="仿宋"/>
                <w:kern w:val="2"/>
                <w:szCs w:val="24"/>
              </w:rPr>
              <w:t>1. 文本资源采用常见的可编辑文本存储格式，包括*.doc，*.docx，*.pdf，*.xls，*.xlsx。</w:t>
            </w:r>
          </w:p>
          <w:p>
            <w:pPr>
              <w:pStyle w:val="8"/>
              <w:spacing w:line="240" w:lineRule="auto"/>
              <w:ind w:firstLine="480"/>
              <w:rPr>
                <w:rFonts w:hint="eastAsia" w:ascii="Times New Roman" w:hAnsi="仿宋" w:eastAsia="仿宋"/>
                <w:kern w:val="2"/>
                <w:szCs w:val="24"/>
              </w:rPr>
            </w:pPr>
            <w:r>
              <w:rPr>
                <w:rFonts w:hint="eastAsia" w:ascii="Times New Roman" w:hAnsi="仿宋" w:eastAsia="仿宋"/>
                <w:kern w:val="2"/>
                <w:szCs w:val="24"/>
              </w:rPr>
              <w:t>2. 软件版本：文件制作版本不低于当前主流版本，要求上下兼容。（文档编辑工具不低于 OFFICE2003）</w:t>
            </w:r>
          </w:p>
          <w:p>
            <w:pPr>
              <w:pStyle w:val="8"/>
              <w:spacing w:line="240" w:lineRule="auto"/>
              <w:ind w:firstLine="480"/>
              <w:rPr>
                <w:rFonts w:hint="eastAsia" w:ascii="Times New Roman" w:hAnsi="仿宋" w:eastAsia="仿宋"/>
                <w:kern w:val="2"/>
                <w:szCs w:val="24"/>
              </w:rPr>
            </w:pPr>
            <w:r>
              <w:rPr>
                <w:rFonts w:hint="eastAsia" w:ascii="Times New Roman" w:hAnsi="仿宋" w:eastAsia="仿宋"/>
                <w:kern w:val="2"/>
                <w:szCs w:val="24"/>
              </w:rPr>
              <w:t>3. 品质要求：采用UTF-8编码或GB18030编码；文本正文应设定文章标题，文章标题放在正文内第一行居中的位置；各级标题应设置正确，同一级标题使用同样的样式，文本结构清晰；正文字体、字号、颜色、行间距等要美观、统一；文本超过10页应插入页码，超过15页应插入目录；表格不应超出页面，且要求使用软件的插入表格或绘制表格等功能生成表格，并使用相应功能加工处理；正文中的图像、图形应清晰，图形要符合《中华人民共和国国家规范：技术制图 图样画法 视图》最新标准；文中所用计量符号应符合《有关量.单位和符号的一般原则》最新标准；使用Word绘制的插图需另存为图片后再插入文档；图文混排的方式选择嵌入式；文档保存时的显示比例为100%页面视图；文件名应反映主题内容，尽量与文内标题保持一致，不要使用“1.doc”这类含义不明的标题；文本如有对齐的要求，使用段落对齐设置或制表位。对于Office资源，可以根据关键字搜索到文件的详细内容。检索支持分词、模糊、联想等高级功能。支持office在线阅读功能。</w:t>
            </w:r>
          </w:p>
          <w:p>
            <w:pPr>
              <w:pStyle w:val="8"/>
              <w:spacing w:line="240" w:lineRule="auto"/>
              <w:ind w:firstLine="480"/>
              <w:rPr>
                <w:rFonts w:hint="eastAsia" w:ascii="Times New Roman" w:hAnsi="仿宋" w:eastAsia="仿宋"/>
                <w:kern w:val="2"/>
                <w:szCs w:val="24"/>
              </w:rPr>
            </w:pPr>
            <w:r>
              <w:rPr>
                <w:rFonts w:hint="eastAsia" w:ascii="Times New Roman" w:hAnsi="仿宋" w:eastAsia="仿宋"/>
                <w:kern w:val="2"/>
                <w:szCs w:val="24"/>
              </w:rPr>
              <w:t>4. 版权要求：文本内容应忠实于原文献，完整有序，符合我国法律法规，尊重各民族风俗习惯，版权不存在争议，如有争议由供应商承担相应责任。</w:t>
            </w:r>
          </w:p>
          <w:p>
            <w:pPr>
              <w:pStyle w:val="8"/>
              <w:spacing w:line="240" w:lineRule="auto"/>
              <w:ind w:firstLine="480"/>
              <w:rPr>
                <w:rFonts w:hint="eastAsia" w:ascii="Times New Roman" w:hAnsi="仿宋" w:eastAsia="仿宋"/>
                <w:kern w:val="2"/>
                <w:szCs w:val="24"/>
              </w:rPr>
            </w:pPr>
            <w:r>
              <w:rPr>
                <w:rFonts w:hint="eastAsia" w:ascii="Times New Roman" w:hAnsi="仿宋" w:eastAsia="仿宋"/>
                <w:kern w:val="2"/>
                <w:szCs w:val="24"/>
              </w:rPr>
              <w:t>（三）图片制作要求</w:t>
            </w:r>
          </w:p>
          <w:p>
            <w:pPr>
              <w:pStyle w:val="8"/>
              <w:spacing w:line="240" w:lineRule="auto"/>
              <w:ind w:firstLine="480"/>
              <w:rPr>
                <w:rFonts w:hint="eastAsia" w:ascii="Times New Roman" w:hAnsi="仿宋" w:eastAsia="仿宋"/>
                <w:kern w:val="2"/>
                <w:szCs w:val="24"/>
              </w:rPr>
            </w:pPr>
            <w:r>
              <w:rPr>
                <w:rFonts w:hint="eastAsia" w:ascii="Times New Roman" w:hAnsi="仿宋" w:eastAsia="仿宋"/>
                <w:kern w:val="2"/>
                <w:szCs w:val="24"/>
              </w:rPr>
              <w:t>1. 图片包括图形/图像，可采用的格式包括：图片压缩格式文件（*.jpg），可移植网络图形格式（*.png），AutoCAD图形文件（*.dwg），图元文件（*.wmf）和图像互换格式文件（*.gif）。wmf 和 dwg 格式的素材入库时，还需提交一个 jpg 格式的预览文件。</w:t>
            </w:r>
          </w:p>
          <w:p>
            <w:pPr>
              <w:pStyle w:val="8"/>
              <w:spacing w:line="240" w:lineRule="auto"/>
              <w:ind w:firstLine="480"/>
              <w:rPr>
                <w:rFonts w:hint="eastAsia" w:ascii="Times New Roman" w:hAnsi="仿宋" w:eastAsia="仿宋"/>
                <w:kern w:val="2"/>
                <w:szCs w:val="24"/>
              </w:rPr>
            </w:pPr>
            <w:r>
              <w:rPr>
                <w:rFonts w:hint="eastAsia" w:ascii="Times New Roman" w:hAnsi="仿宋" w:eastAsia="仿宋"/>
                <w:kern w:val="2"/>
                <w:szCs w:val="24"/>
              </w:rPr>
              <w:t>2. 色彩：彩色图像颜色数不低于真彩（24位色），灰度图像的灰度级不低于 256级；图形可以为单色；</w:t>
            </w:r>
          </w:p>
          <w:p>
            <w:pPr>
              <w:pStyle w:val="8"/>
              <w:spacing w:line="240" w:lineRule="auto"/>
              <w:ind w:firstLine="480"/>
              <w:rPr>
                <w:rFonts w:hint="eastAsia" w:ascii="Times New Roman" w:hAnsi="仿宋" w:eastAsia="仿宋"/>
                <w:kern w:val="2"/>
                <w:szCs w:val="24"/>
              </w:rPr>
            </w:pPr>
            <w:r>
              <w:rPr>
                <w:rFonts w:hint="eastAsia" w:ascii="Times New Roman" w:hAnsi="仿宋" w:eastAsia="仿宋"/>
                <w:kern w:val="2"/>
                <w:szCs w:val="24"/>
              </w:rPr>
              <w:t>3. 分辨率：屏幕分辨率不低于 1280×720，黑白扫描图像的分辨率不低于 72 dpi，彩色扫描图像的分辨率不低于150dpi；</w:t>
            </w:r>
          </w:p>
          <w:p>
            <w:pPr>
              <w:pStyle w:val="8"/>
              <w:spacing w:line="240" w:lineRule="auto"/>
              <w:ind w:firstLine="480"/>
              <w:rPr>
                <w:rFonts w:hint="eastAsia" w:ascii="Times New Roman" w:hAnsi="仿宋" w:eastAsia="仿宋"/>
                <w:kern w:val="2"/>
                <w:szCs w:val="24"/>
              </w:rPr>
            </w:pPr>
            <w:r>
              <w:rPr>
                <w:rFonts w:hint="eastAsia" w:ascii="Times New Roman" w:hAnsi="仿宋" w:eastAsia="仿宋"/>
                <w:kern w:val="2"/>
                <w:szCs w:val="24"/>
              </w:rPr>
              <w:t>4. 清晰度：图像内容清晰可辨识，不需要借助额外的设备即可辨认图片资源所需要表达的主体内容；所有图像扫描后，使用Photoshop或其他图像处理软件进行裁剪、校色、去污、纠偏等处理，使页面整洁、清晰；</w:t>
            </w:r>
          </w:p>
          <w:p>
            <w:pPr>
              <w:pStyle w:val="8"/>
              <w:spacing w:line="240" w:lineRule="auto"/>
              <w:ind w:firstLine="480"/>
              <w:rPr>
                <w:rFonts w:hint="eastAsia" w:ascii="Times New Roman" w:hAnsi="仿宋" w:eastAsia="仿宋"/>
                <w:kern w:val="2"/>
                <w:szCs w:val="24"/>
              </w:rPr>
            </w:pPr>
            <w:r>
              <w:rPr>
                <w:rFonts w:hint="eastAsia" w:ascii="Times New Roman" w:hAnsi="仿宋" w:eastAsia="仿宋"/>
                <w:kern w:val="2"/>
                <w:szCs w:val="24"/>
              </w:rPr>
              <w:t>5. 版权要求：图形/图像内容符合我国法律法规，尊重各民族的风俗习惯，版权不存在争议，如有争议由供应商承担相应责任。</w:t>
            </w:r>
          </w:p>
          <w:p>
            <w:pPr>
              <w:pStyle w:val="8"/>
              <w:spacing w:line="240" w:lineRule="auto"/>
              <w:ind w:firstLine="480"/>
              <w:rPr>
                <w:rFonts w:hint="eastAsia" w:ascii="Times New Roman" w:hAnsi="仿宋" w:eastAsia="仿宋"/>
                <w:kern w:val="2"/>
                <w:szCs w:val="24"/>
              </w:rPr>
            </w:pPr>
            <w:r>
              <w:rPr>
                <w:rFonts w:hint="eastAsia" w:ascii="Times New Roman" w:hAnsi="仿宋" w:eastAsia="仿宋"/>
                <w:kern w:val="2"/>
                <w:szCs w:val="24"/>
              </w:rPr>
              <w:t>（四）音频制作要求</w:t>
            </w:r>
          </w:p>
          <w:p>
            <w:pPr>
              <w:pStyle w:val="8"/>
              <w:spacing w:line="240" w:lineRule="auto"/>
              <w:ind w:firstLine="480"/>
              <w:rPr>
                <w:rFonts w:hint="eastAsia" w:ascii="Times New Roman" w:hAnsi="仿宋" w:eastAsia="仿宋"/>
                <w:kern w:val="2"/>
                <w:szCs w:val="24"/>
              </w:rPr>
            </w:pPr>
            <w:r>
              <w:rPr>
                <w:rFonts w:hint="eastAsia" w:ascii="Times New Roman" w:hAnsi="仿宋" w:eastAsia="仿宋"/>
                <w:kern w:val="2"/>
                <w:szCs w:val="24"/>
              </w:rPr>
              <w:t>1. 品质要求：音乐类音频的采样频率不低于 44.1kHz，语音类音频的采样频率不低于22.05 kHz；量化位数大于 8位。码率不低于 128Kbps；声道数为双声道；</w:t>
            </w:r>
          </w:p>
          <w:p>
            <w:pPr>
              <w:pStyle w:val="8"/>
              <w:spacing w:line="240" w:lineRule="auto"/>
              <w:ind w:firstLine="480"/>
              <w:rPr>
                <w:rFonts w:hint="eastAsia" w:ascii="Times New Roman" w:hAnsi="仿宋" w:eastAsia="仿宋"/>
                <w:kern w:val="2"/>
                <w:szCs w:val="24"/>
              </w:rPr>
            </w:pPr>
            <w:r>
              <w:rPr>
                <w:rFonts w:hint="eastAsia" w:ascii="Times New Roman" w:hAnsi="仿宋" w:eastAsia="仿宋"/>
                <w:kern w:val="2"/>
                <w:szCs w:val="24"/>
              </w:rPr>
              <w:t>2. 配音要求：语音采用规范的普通话、美式或英式英语配音，特殊语言学习和材料除外，使用适合教学的语调；</w:t>
            </w:r>
          </w:p>
          <w:p>
            <w:pPr>
              <w:pStyle w:val="8"/>
              <w:spacing w:line="240" w:lineRule="auto"/>
              <w:ind w:firstLine="480"/>
              <w:rPr>
                <w:rFonts w:hint="eastAsia" w:ascii="Times New Roman" w:hAnsi="仿宋" w:eastAsia="仿宋"/>
                <w:kern w:val="2"/>
                <w:szCs w:val="24"/>
              </w:rPr>
            </w:pPr>
            <w:r>
              <w:rPr>
                <w:rFonts w:hint="eastAsia" w:ascii="Times New Roman" w:hAnsi="仿宋" w:eastAsia="仿宋"/>
                <w:kern w:val="2"/>
                <w:szCs w:val="24"/>
              </w:rPr>
              <w:t>3. 质量要求：音频播放流畅。声音清晰，噪音低，回响小，无失真；</w:t>
            </w:r>
          </w:p>
          <w:p>
            <w:pPr>
              <w:pStyle w:val="8"/>
              <w:spacing w:line="240" w:lineRule="auto"/>
              <w:ind w:firstLine="480"/>
              <w:rPr>
                <w:rFonts w:hint="eastAsia" w:ascii="Times New Roman" w:hAnsi="仿宋" w:eastAsia="仿宋"/>
                <w:kern w:val="2"/>
                <w:szCs w:val="24"/>
              </w:rPr>
            </w:pPr>
            <w:r>
              <w:rPr>
                <w:rFonts w:hint="eastAsia" w:ascii="Times New Roman" w:hAnsi="仿宋" w:eastAsia="仿宋"/>
                <w:kern w:val="2"/>
                <w:szCs w:val="24"/>
              </w:rPr>
              <w:t>4. 版权要求：音频内容符合我国法律法规，尊重各民族的风俗习惯，版权不存在争议，如有争议由供应商承担相应责任。</w:t>
            </w:r>
          </w:p>
          <w:p>
            <w:pPr>
              <w:pStyle w:val="8"/>
              <w:spacing w:line="240" w:lineRule="auto"/>
              <w:ind w:firstLine="480"/>
              <w:rPr>
                <w:rFonts w:hint="eastAsia" w:ascii="Times New Roman" w:hAnsi="仿宋" w:eastAsia="仿宋"/>
                <w:kern w:val="2"/>
                <w:szCs w:val="24"/>
              </w:rPr>
            </w:pPr>
            <w:r>
              <w:rPr>
                <w:rFonts w:hint="eastAsia" w:ascii="Times New Roman" w:hAnsi="仿宋" w:eastAsia="仿宋"/>
                <w:kern w:val="2"/>
                <w:szCs w:val="24"/>
              </w:rPr>
              <w:t>（五）视频制作要求</w:t>
            </w:r>
          </w:p>
          <w:p>
            <w:pPr>
              <w:pStyle w:val="8"/>
              <w:spacing w:line="240" w:lineRule="auto"/>
              <w:ind w:firstLine="480"/>
              <w:rPr>
                <w:rFonts w:hint="eastAsia" w:ascii="Times New Roman" w:hAnsi="仿宋" w:eastAsia="仿宋"/>
                <w:kern w:val="2"/>
                <w:szCs w:val="24"/>
              </w:rPr>
            </w:pPr>
            <w:r>
              <w:rPr>
                <w:rFonts w:hint="eastAsia" w:ascii="Times New Roman" w:hAnsi="仿宋" w:eastAsia="仿宋"/>
                <w:kern w:val="2"/>
                <w:szCs w:val="24"/>
              </w:rPr>
              <w:t>1. 视频须采用AVI、MOV、MP4、MPG等视频格式。</w:t>
            </w:r>
          </w:p>
          <w:p>
            <w:pPr>
              <w:pStyle w:val="8"/>
              <w:spacing w:line="240" w:lineRule="auto"/>
              <w:ind w:firstLine="480"/>
              <w:rPr>
                <w:rFonts w:hint="eastAsia" w:ascii="Times New Roman" w:hAnsi="仿宋" w:eastAsia="仿宋"/>
                <w:kern w:val="2"/>
                <w:szCs w:val="24"/>
              </w:rPr>
            </w:pPr>
            <w:r>
              <w:rPr>
                <w:rFonts w:hint="eastAsia" w:ascii="Times New Roman" w:hAnsi="仿宋" w:eastAsia="仿宋"/>
                <w:kern w:val="2"/>
                <w:szCs w:val="24"/>
              </w:rPr>
              <w:t>2. 品质要求：新制视频压缩采用 H.264(MPEG-4 Part10：profile=main, level=3.0)编码方式，码率 3M以上，帧率不低于 25fps，分辨率不低于 1280×720（16：9）。（经典珍贵老视频可以不受此要求限制）；</w:t>
            </w:r>
          </w:p>
          <w:p>
            <w:pPr>
              <w:pStyle w:val="8"/>
              <w:spacing w:line="240" w:lineRule="auto"/>
              <w:ind w:firstLine="480"/>
              <w:rPr>
                <w:rFonts w:hint="eastAsia" w:ascii="Times New Roman" w:hAnsi="仿宋" w:eastAsia="仿宋"/>
                <w:kern w:val="2"/>
                <w:szCs w:val="24"/>
              </w:rPr>
            </w:pPr>
            <w:r>
              <w:rPr>
                <w:rFonts w:hint="eastAsia" w:ascii="Times New Roman" w:hAnsi="仿宋" w:eastAsia="仿宋"/>
                <w:kern w:val="2"/>
                <w:szCs w:val="24"/>
              </w:rPr>
              <w:t>3. 字幕要求：字幕清晰美观，能正确有效地传达信息。字幕文字尽可能短少，在节目中的停留时间以能看清楚为准；字幕要使用符合国家规范（以国务院 1986年 10月发布的《简化字总表》与 2013年 6月 5日发布的《通用规范汉字表》为准）的规范字，不出现繁体字、异体字(国家规定的除外)、错别字；字幕的字体、大小、色彩搭配、摆放位置、停留时间、出入屏方式与其他要素（画面、解说词、音乐）配合适当；</w:t>
            </w:r>
          </w:p>
          <w:p>
            <w:pPr>
              <w:pStyle w:val="8"/>
              <w:spacing w:line="240" w:lineRule="auto"/>
              <w:ind w:firstLine="480"/>
              <w:rPr>
                <w:rFonts w:hint="eastAsia" w:ascii="Times New Roman" w:hAnsi="仿宋" w:eastAsia="仿宋"/>
                <w:kern w:val="2"/>
                <w:szCs w:val="24"/>
              </w:rPr>
            </w:pPr>
            <w:r>
              <w:rPr>
                <w:rFonts w:hint="eastAsia" w:ascii="Times New Roman" w:hAnsi="仿宋" w:eastAsia="仿宋"/>
                <w:kern w:val="2"/>
                <w:szCs w:val="24"/>
              </w:rPr>
              <w:t>4. 画面要求：视频类素材每帧图像颜色数不低于 256色或灰度级不低于 128级；视频图像清晰，播放流畅，没有明显噪点；彩色视频素材每帧图像颜色均为真彩色；音频与视频图像有良好的同步，音频部分应符合音频素材的质量要求；视频无任何影响观看的水印或标记；如制作片头片尾，则片头片尾的总长控制在 10秒以内；</w:t>
            </w:r>
          </w:p>
          <w:p>
            <w:pPr>
              <w:pStyle w:val="8"/>
              <w:spacing w:line="240" w:lineRule="auto"/>
              <w:ind w:firstLine="480"/>
              <w:rPr>
                <w:rFonts w:hint="eastAsia" w:ascii="Times New Roman" w:hAnsi="仿宋" w:eastAsia="仿宋"/>
                <w:kern w:val="2"/>
                <w:szCs w:val="24"/>
              </w:rPr>
            </w:pPr>
            <w:r>
              <w:rPr>
                <w:rFonts w:hint="eastAsia" w:ascii="Times New Roman" w:hAnsi="仿宋" w:eastAsia="仿宋"/>
                <w:kern w:val="2"/>
                <w:szCs w:val="24"/>
              </w:rPr>
              <w:t>5. 提供AVI、MOV、MP4、MPG等视频格式的编码和生成，能够生成AVI、MOV、MP4、MPG等视频格式，采用H.264、H.265等主流编码。能提供非编视频转码与管理技术，实现视频在多种格式间自动按照指定的尺寸、码率、格式进行转换，能够在PC、手机、平板、TV上流式播放，且针对Web环境进行优化。能对较大量视频文件进行“可视化”管理，例如自动截取关键帧、语音转文字检索等技术。</w:t>
            </w:r>
          </w:p>
          <w:p>
            <w:pPr>
              <w:pStyle w:val="8"/>
              <w:spacing w:line="240" w:lineRule="auto"/>
              <w:ind w:firstLine="480"/>
              <w:rPr>
                <w:rFonts w:hint="eastAsia" w:ascii="Times New Roman" w:hAnsi="仿宋" w:eastAsia="仿宋"/>
                <w:kern w:val="2"/>
                <w:szCs w:val="24"/>
              </w:rPr>
            </w:pPr>
            <w:r>
              <w:rPr>
                <w:rFonts w:hint="eastAsia" w:ascii="Times New Roman" w:hAnsi="仿宋" w:eastAsia="仿宋"/>
                <w:kern w:val="2"/>
                <w:szCs w:val="24"/>
              </w:rPr>
              <w:t>6. 版权要求：视频内容符合我国法律法规，尊重各民族的风俗习惯，版权不存在争议，如有争议由供应商承担相应责任；若其中包含少数民族或外国语言文字信息，应遵循其原内容完整性，使用原语言，并根据原语言进行字幕汉化处理。</w:t>
            </w:r>
          </w:p>
          <w:p>
            <w:pPr>
              <w:pStyle w:val="8"/>
              <w:spacing w:line="240" w:lineRule="auto"/>
              <w:ind w:firstLine="480"/>
              <w:rPr>
                <w:rFonts w:hint="eastAsia" w:ascii="Times New Roman" w:hAnsi="仿宋" w:eastAsia="仿宋"/>
                <w:kern w:val="2"/>
                <w:szCs w:val="24"/>
              </w:rPr>
            </w:pPr>
            <w:r>
              <w:rPr>
                <w:rFonts w:hint="eastAsia" w:ascii="Times New Roman" w:hAnsi="仿宋" w:eastAsia="仿宋"/>
                <w:kern w:val="2"/>
                <w:szCs w:val="24"/>
              </w:rPr>
              <w:t>★7.根据课程性质和特色，每门课程制作2-3分钟课程介绍宣传片；制作视频片头片尾，片头时长不超过10s，片尾时长不超过5s；制作课程讲授视频，总时长根据学分不少于300分钟，每一知识点讲授时间为5-15分钟左右；视频图像清晰，播放流畅，声音清楚，配有字幕，画面要使学习者体验感强；使用4K摄像机拍摄，单人录制拍摄机位不少于2个，多人录制拍摄机位不少于3个，并采用多种录制模式，不能以纯文字，PPT录屏方式展现。</w:t>
            </w:r>
          </w:p>
          <w:p>
            <w:pPr>
              <w:pStyle w:val="8"/>
              <w:spacing w:line="240" w:lineRule="auto"/>
              <w:ind w:firstLine="480"/>
              <w:rPr>
                <w:rFonts w:hint="eastAsia" w:ascii="Times New Roman" w:hAnsi="仿宋" w:eastAsia="仿宋"/>
                <w:kern w:val="2"/>
                <w:szCs w:val="24"/>
              </w:rPr>
            </w:pPr>
            <w:r>
              <w:rPr>
                <w:rFonts w:hint="eastAsia" w:ascii="Times New Roman" w:hAnsi="仿宋" w:eastAsia="仿宋"/>
                <w:kern w:val="2"/>
                <w:szCs w:val="24"/>
              </w:rPr>
              <w:t>8.供应商应拥有高效稳定的制作团队，具有丰富的课程开发经验，拥有专业项目管理、教学设计、编导、摄像、剪辑、动画、灯光及化妆等人员。</w:t>
            </w:r>
          </w:p>
          <w:p>
            <w:pPr>
              <w:pStyle w:val="8"/>
              <w:spacing w:line="240" w:lineRule="auto"/>
              <w:ind w:firstLine="480"/>
              <w:rPr>
                <w:rFonts w:hint="eastAsia" w:ascii="Times New Roman" w:hAnsi="仿宋" w:eastAsia="仿宋"/>
                <w:kern w:val="2"/>
                <w:szCs w:val="24"/>
              </w:rPr>
            </w:pPr>
            <w:r>
              <w:rPr>
                <w:rFonts w:hint="eastAsia" w:ascii="Times New Roman" w:hAnsi="仿宋" w:eastAsia="仿宋"/>
                <w:kern w:val="2"/>
                <w:szCs w:val="24"/>
              </w:rPr>
              <w:t>9.教学设计人员：须有独到的课程专业设计美感，能够满足在线课程的制作要求和视听美感。</w:t>
            </w:r>
          </w:p>
          <w:p>
            <w:pPr>
              <w:pStyle w:val="8"/>
              <w:spacing w:line="240" w:lineRule="auto"/>
              <w:ind w:firstLine="480"/>
              <w:rPr>
                <w:rFonts w:hint="eastAsia" w:ascii="Times New Roman" w:hAnsi="仿宋" w:eastAsia="仿宋"/>
                <w:kern w:val="2"/>
                <w:szCs w:val="24"/>
              </w:rPr>
            </w:pPr>
            <w:r>
              <w:rPr>
                <w:rFonts w:hint="eastAsia" w:ascii="Times New Roman" w:hAnsi="仿宋" w:eastAsia="仿宋"/>
                <w:kern w:val="2"/>
                <w:szCs w:val="24"/>
              </w:rPr>
              <w:t>10.课程编导：负责与老师深度沟通，收集素材，根据教师脚本改编成制作课程脚本、拟定分组镜头大纲等。</w:t>
            </w:r>
          </w:p>
          <w:p>
            <w:pPr>
              <w:pStyle w:val="8"/>
              <w:spacing w:line="240" w:lineRule="auto"/>
              <w:ind w:firstLine="480"/>
              <w:rPr>
                <w:rFonts w:hint="eastAsia" w:ascii="Times New Roman" w:hAnsi="仿宋" w:eastAsia="仿宋"/>
                <w:kern w:val="2"/>
                <w:szCs w:val="24"/>
              </w:rPr>
            </w:pPr>
            <w:r>
              <w:rPr>
                <w:rFonts w:hint="eastAsia" w:ascii="Times New Roman" w:hAnsi="仿宋" w:eastAsia="仿宋"/>
                <w:kern w:val="2"/>
                <w:szCs w:val="24"/>
              </w:rPr>
              <w:t>11.摄像师：负责课程录制工作。</w:t>
            </w:r>
          </w:p>
          <w:p>
            <w:pPr>
              <w:pStyle w:val="8"/>
              <w:spacing w:line="240" w:lineRule="auto"/>
              <w:ind w:firstLine="480"/>
              <w:rPr>
                <w:rFonts w:hint="eastAsia" w:ascii="Times New Roman" w:hAnsi="仿宋" w:eastAsia="仿宋"/>
                <w:kern w:val="2"/>
                <w:szCs w:val="24"/>
              </w:rPr>
            </w:pPr>
            <w:r>
              <w:rPr>
                <w:rFonts w:hint="eastAsia" w:ascii="Times New Roman" w:hAnsi="仿宋" w:eastAsia="仿宋"/>
                <w:kern w:val="2"/>
                <w:szCs w:val="24"/>
              </w:rPr>
              <w:t>12.化妆师：负责给主讲老师上妆、搭配服饰。</w:t>
            </w:r>
          </w:p>
          <w:p>
            <w:pPr>
              <w:pStyle w:val="8"/>
              <w:spacing w:line="240" w:lineRule="auto"/>
              <w:ind w:firstLine="480"/>
              <w:rPr>
                <w:rFonts w:hint="eastAsia" w:ascii="Times New Roman" w:hAnsi="仿宋" w:eastAsia="仿宋"/>
                <w:kern w:val="2"/>
                <w:szCs w:val="24"/>
              </w:rPr>
            </w:pPr>
            <w:r>
              <w:rPr>
                <w:rFonts w:hint="eastAsia" w:ascii="Times New Roman" w:hAnsi="仿宋" w:eastAsia="仿宋"/>
                <w:kern w:val="2"/>
                <w:szCs w:val="24"/>
              </w:rPr>
              <w:t>13.课程编辑：负责课程编辑。</w:t>
            </w:r>
          </w:p>
          <w:p>
            <w:pPr>
              <w:pStyle w:val="8"/>
              <w:spacing w:line="240" w:lineRule="auto"/>
              <w:ind w:firstLine="480"/>
              <w:rPr>
                <w:rFonts w:hint="eastAsia" w:ascii="Times New Roman" w:hAnsi="仿宋" w:eastAsia="仿宋"/>
                <w:kern w:val="2"/>
                <w:szCs w:val="24"/>
              </w:rPr>
            </w:pPr>
            <w:r>
              <w:rPr>
                <w:rFonts w:hint="eastAsia" w:ascii="Times New Roman" w:hAnsi="仿宋" w:eastAsia="仿宋"/>
                <w:kern w:val="2"/>
                <w:szCs w:val="24"/>
              </w:rPr>
              <w:t>★14.课程拍摄前成交供应商与校方及授课老师进行沟通，制定详细的总体拍摄方案（含外景拍摄），经校方审核通过后由成交供应商实施，</w:t>
            </w:r>
            <w:r>
              <w:rPr>
                <w:rFonts w:hint="eastAsia" w:ascii="Times New Roman" w:hAnsi="仿宋" w:eastAsia="仿宋"/>
                <w:b/>
                <w:bCs/>
                <w:kern w:val="2"/>
                <w:szCs w:val="24"/>
              </w:rPr>
              <w:t>相关费用包含在报价中</w:t>
            </w:r>
            <w:r>
              <w:rPr>
                <w:rFonts w:hint="eastAsia" w:ascii="Times New Roman" w:hAnsi="仿宋" w:eastAsia="仿宋"/>
                <w:kern w:val="2"/>
                <w:szCs w:val="24"/>
              </w:rPr>
              <w:t>。</w:t>
            </w:r>
          </w:p>
          <w:p>
            <w:pPr>
              <w:pStyle w:val="8"/>
              <w:spacing w:line="240" w:lineRule="auto"/>
              <w:ind w:firstLine="480"/>
              <w:rPr>
                <w:rFonts w:hint="eastAsia" w:ascii="Times New Roman" w:hAnsi="仿宋" w:eastAsia="仿宋"/>
                <w:kern w:val="2"/>
                <w:szCs w:val="24"/>
              </w:rPr>
            </w:pPr>
            <w:r>
              <w:rPr>
                <w:rFonts w:hint="eastAsia" w:ascii="Times New Roman" w:hAnsi="仿宋" w:eastAsia="仿宋"/>
                <w:kern w:val="2"/>
                <w:szCs w:val="24"/>
              </w:rPr>
              <w:t>★15.专业拍摄场地：供应商在经营场所有自建的专业拍摄场地或虚拟演播场地，可满足抠像等不同类型制作需求；并由供应商完成场地布置工作，包括灯光、题词器、麦克风等设备，满足拍摄需要，确保拍摄质量。</w:t>
            </w:r>
          </w:p>
          <w:p>
            <w:pPr>
              <w:pStyle w:val="8"/>
              <w:spacing w:line="240" w:lineRule="auto"/>
              <w:ind w:firstLine="480"/>
              <w:rPr>
                <w:rFonts w:hint="eastAsia" w:ascii="Times New Roman" w:hAnsi="仿宋" w:eastAsia="仿宋"/>
                <w:kern w:val="2"/>
                <w:szCs w:val="24"/>
              </w:rPr>
            </w:pPr>
            <w:r>
              <w:rPr>
                <w:rFonts w:hint="eastAsia" w:ascii="Times New Roman" w:hAnsi="仿宋" w:eastAsia="仿宋"/>
                <w:kern w:val="2"/>
                <w:szCs w:val="24"/>
              </w:rPr>
              <w:t>（六）动画制作要求</w:t>
            </w:r>
          </w:p>
          <w:p>
            <w:pPr>
              <w:pStyle w:val="8"/>
              <w:spacing w:line="240" w:lineRule="auto"/>
              <w:ind w:firstLine="480"/>
              <w:rPr>
                <w:rFonts w:hint="eastAsia" w:ascii="Times New Roman" w:hAnsi="仿宋" w:eastAsia="仿宋"/>
                <w:kern w:val="2"/>
                <w:szCs w:val="24"/>
              </w:rPr>
            </w:pPr>
            <w:r>
              <w:rPr>
                <w:rFonts w:hint="eastAsia" w:ascii="Times New Roman" w:hAnsi="仿宋" w:eastAsia="仿宋"/>
                <w:kern w:val="2"/>
                <w:szCs w:val="24"/>
              </w:rPr>
              <w:t>1. 动画文件可采用Flash动画文件（*.swf）或网页动画文件（html5+javascript）或MG动画。提交时须提供动画源文件、可执行文件和预览文件。</w:t>
            </w:r>
          </w:p>
          <w:p>
            <w:pPr>
              <w:pStyle w:val="8"/>
              <w:spacing w:line="240" w:lineRule="auto"/>
              <w:ind w:firstLine="480"/>
              <w:rPr>
                <w:rFonts w:hint="eastAsia" w:ascii="Times New Roman" w:hAnsi="仿宋" w:eastAsia="仿宋"/>
                <w:kern w:val="2"/>
                <w:szCs w:val="24"/>
              </w:rPr>
            </w:pPr>
            <w:r>
              <w:rPr>
                <w:rFonts w:hint="eastAsia" w:ascii="Times New Roman" w:hAnsi="仿宋" w:eastAsia="仿宋"/>
                <w:kern w:val="2"/>
                <w:szCs w:val="24"/>
              </w:rPr>
              <w:t>2. 品质要求：动画中如果有文字，文字要醒目，文字的字体.字号与内容协调，字体颜色避免与背景色相近；html5格式的文件，对于背景、表格、字体、字号、字体颜色等统一使用样式表（CSS）处理；动画色彩造型应和谐，画面简洁清晰，界面友好，交互设计合理，操作简单；动画连续，节奏合适，帧和帧之间的关联性要强；如果有解说，配音应规范，无噪音，声音悦耳，音量适当，快慢适度，并提供控制解说的开关；动画如果有背景音乐，背景音乐音量不宜过大，音乐与内容相符，并提供控制开关；动画演播过程要流畅，静止画面时间不超过 5秒钟；一般情况下，应设置暂停与播放控制按钮，当动画时间较长时应设置进度拖动条；保持每个动画素材的独立性，避免设置两个或多个动画文件之间的嵌套及链接关系；动画必须兼容 Microsoft IE、Google Chrome、Mozilla Firefox浏览器；</w:t>
            </w:r>
          </w:p>
          <w:p>
            <w:pPr>
              <w:pStyle w:val="8"/>
              <w:spacing w:line="240" w:lineRule="auto"/>
              <w:ind w:firstLine="480"/>
              <w:rPr>
                <w:rFonts w:hint="eastAsia" w:ascii="Times New Roman" w:hAnsi="仿宋" w:eastAsia="仿宋"/>
                <w:kern w:val="2"/>
                <w:szCs w:val="24"/>
              </w:rPr>
            </w:pPr>
            <w:r>
              <w:rPr>
                <w:rFonts w:hint="eastAsia" w:ascii="Times New Roman" w:hAnsi="仿宋" w:eastAsia="仿宋"/>
                <w:kern w:val="2"/>
                <w:szCs w:val="24"/>
              </w:rPr>
              <w:t>3. 版权要求：动画内容符合我国法律法规，尊重各民族的风俗习惯，版权不存在争议，如有争议由供应商承担相应责任；若其中包含少数民族或外国语言文字信息，应遵循其原内容完整性，使用原语言，并根据原语言进行字幕汉化处理，有明确的版权标识信息。</w:t>
            </w:r>
          </w:p>
          <w:p>
            <w:pPr>
              <w:pStyle w:val="8"/>
              <w:spacing w:line="240" w:lineRule="auto"/>
              <w:ind w:firstLine="480"/>
              <w:rPr>
                <w:rFonts w:hint="eastAsia" w:ascii="Times New Roman" w:hAnsi="仿宋" w:eastAsia="仿宋"/>
                <w:kern w:val="2"/>
                <w:szCs w:val="24"/>
              </w:rPr>
            </w:pPr>
            <w:r>
              <w:rPr>
                <w:rFonts w:hint="eastAsia" w:ascii="Times New Roman" w:hAnsi="仿宋" w:eastAsia="仿宋"/>
                <w:kern w:val="2"/>
                <w:szCs w:val="24"/>
              </w:rPr>
              <w:t>（七）PPT演示文稿制作要求</w:t>
            </w:r>
          </w:p>
          <w:p>
            <w:pPr>
              <w:pStyle w:val="8"/>
              <w:spacing w:line="240" w:lineRule="auto"/>
              <w:ind w:firstLine="480"/>
              <w:rPr>
                <w:rFonts w:hint="eastAsia" w:ascii="Times New Roman" w:hAnsi="仿宋" w:eastAsia="仿宋"/>
                <w:kern w:val="2"/>
                <w:szCs w:val="24"/>
              </w:rPr>
            </w:pPr>
            <w:r>
              <w:rPr>
                <w:rFonts w:hint="eastAsia" w:ascii="Times New Roman" w:hAnsi="仿宋" w:eastAsia="仿宋"/>
                <w:kern w:val="2"/>
                <w:szCs w:val="24"/>
              </w:rPr>
              <w:t>1. PPT 演示文稿格式须为*.ppt 或*.pptx，不可使用 PPS格式。提交时必须提供原始文件，如果演示文稿中内嵌音频、视频或动画，将嵌入的每个素材以单个文件形式集中放在一个文件夹中。</w:t>
            </w:r>
          </w:p>
          <w:p>
            <w:pPr>
              <w:pStyle w:val="8"/>
              <w:spacing w:line="240" w:lineRule="auto"/>
              <w:ind w:firstLine="480"/>
              <w:rPr>
                <w:rFonts w:hint="eastAsia" w:ascii="Times New Roman" w:hAnsi="仿宋" w:eastAsia="仿宋"/>
                <w:kern w:val="2"/>
                <w:szCs w:val="24"/>
              </w:rPr>
            </w:pPr>
            <w:r>
              <w:rPr>
                <w:rFonts w:hint="eastAsia" w:ascii="Times New Roman" w:hAnsi="仿宋" w:eastAsia="仿宋"/>
                <w:kern w:val="2"/>
                <w:szCs w:val="24"/>
              </w:rPr>
              <w:t>2. 软件版本：文件制作所用的软件版本不低于 Microsoft Office 2003</w:t>
            </w:r>
          </w:p>
          <w:p>
            <w:pPr>
              <w:pStyle w:val="8"/>
              <w:spacing w:line="240" w:lineRule="auto"/>
              <w:ind w:firstLine="480"/>
              <w:rPr>
                <w:rFonts w:hint="eastAsia" w:ascii="Times New Roman" w:hAnsi="仿宋" w:eastAsia="仿宋"/>
                <w:kern w:val="2"/>
                <w:szCs w:val="24"/>
              </w:rPr>
            </w:pPr>
            <w:r>
              <w:rPr>
                <w:rFonts w:hint="eastAsia" w:ascii="Times New Roman" w:hAnsi="仿宋" w:eastAsia="仿宋"/>
                <w:kern w:val="2"/>
                <w:szCs w:val="24"/>
              </w:rPr>
              <w:t>模板应用：模板朴素、大方，颜色适宜，可长时间观看；在模板的适当位置标明课程名称、模块（章或节）序号与模块（章或节）的名称；多个页面均有的相同元素，如背景、按钮、标题、页码等</w:t>
            </w:r>
          </w:p>
          <w:p>
            <w:pPr>
              <w:pStyle w:val="8"/>
              <w:spacing w:line="240" w:lineRule="auto"/>
              <w:ind w:firstLine="480"/>
              <w:rPr>
                <w:rFonts w:hint="eastAsia" w:ascii="Times New Roman" w:hAnsi="仿宋" w:eastAsia="仿宋"/>
                <w:kern w:val="2"/>
                <w:szCs w:val="24"/>
              </w:rPr>
            </w:pPr>
            <w:r>
              <w:rPr>
                <w:rFonts w:hint="eastAsia" w:ascii="Times New Roman" w:hAnsi="仿宋" w:eastAsia="仿宋"/>
                <w:kern w:val="2"/>
                <w:szCs w:val="24"/>
              </w:rPr>
              <w:t>3. 版式设计：每页版面的字数适宜。正文字号不小于 24磅字，使用 Windows系统默认字体，避免使用仿宋、细圆等过细字体和特殊字体；文字要醒目，避免使用与背景色相近的字体颜色；页面行距建议为 1.2倍，可适当增大，左右边距均匀、适当；版面内容的分布美观大方；文本框、数字公式以及图片需适当采用组合，避免产生相对位移；各级标题采用不同的字体和颜色，一张幻灯片上文字颜色限定在 3种以内，注意文字与背景色的反差；</w:t>
            </w:r>
          </w:p>
          <w:p>
            <w:pPr>
              <w:pStyle w:val="8"/>
              <w:spacing w:line="240" w:lineRule="auto"/>
              <w:ind w:firstLine="480"/>
              <w:rPr>
                <w:rFonts w:hint="eastAsia" w:ascii="Times New Roman" w:hAnsi="仿宋" w:eastAsia="仿宋"/>
                <w:kern w:val="2"/>
                <w:szCs w:val="24"/>
              </w:rPr>
            </w:pPr>
            <w:r>
              <w:rPr>
                <w:rFonts w:hint="eastAsia" w:ascii="Times New Roman" w:hAnsi="仿宋" w:eastAsia="仿宋"/>
                <w:kern w:val="2"/>
                <w:szCs w:val="24"/>
              </w:rPr>
              <w:t>4. 动画方案：不宜出现不必要的动画效果，不使用随机效果；动画连续，节奏合</w:t>
            </w:r>
          </w:p>
          <w:p>
            <w:pPr>
              <w:pStyle w:val="8"/>
              <w:spacing w:line="240" w:lineRule="auto"/>
              <w:ind w:firstLine="480"/>
              <w:rPr>
                <w:rFonts w:hint="eastAsia" w:ascii="Times New Roman" w:hAnsi="仿宋" w:eastAsia="仿宋"/>
                <w:kern w:val="2"/>
                <w:szCs w:val="24"/>
              </w:rPr>
            </w:pPr>
            <w:r>
              <w:rPr>
                <w:rFonts w:hint="eastAsia" w:ascii="Times New Roman" w:hAnsi="仿宋" w:eastAsia="仿宋"/>
                <w:kern w:val="2"/>
                <w:szCs w:val="24"/>
              </w:rPr>
              <w:t>5. 导航设计：文件内链接都采用相对链接，并能够正常打开；文件中链接或插入的其他素材满足本标准中相应媒体类型的技术要求；使用超级链接时，要在目标页面有“返回”按钮；鼠标移至按钮上时要求显示出该按钮的操作提示；不同位置使用的导航按钮保持风格一致或使用相同的按钮；</w:t>
            </w:r>
          </w:p>
          <w:p>
            <w:pPr>
              <w:pStyle w:val="8"/>
              <w:spacing w:line="240" w:lineRule="auto"/>
              <w:ind w:firstLine="480"/>
              <w:rPr>
                <w:rFonts w:hint="eastAsia" w:ascii="Times New Roman" w:hAnsi="仿宋" w:eastAsia="仿宋"/>
                <w:kern w:val="2"/>
                <w:szCs w:val="24"/>
              </w:rPr>
            </w:pPr>
            <w:r>
              <w:rPr>
                <w:rFonts w:hint="eastAsia" w:ascii="Times New Roman" w:hAnsi="仿宋" w:eastAsia="仿宋"/>
                <w:kern w:val="2"/>
                <w:szCs w:val="24"/>
              </w:rPr>
              <w:t>6. 宏：避免使用宏；</w:t>
            </w:r>
          </w:p>
          <w:p>
            <w:pPr>
              <w:pStyle w:val="8"/>
              <w:spacing w:line="240" w:lineRule="auto"/>
              <w:ind w:firstLine="480"/>
              <w:rPr>
                <w:rFonts w:hint="eastAsia" w:ascii="Times New Roman" w:hAnsi="仿宋" w:eastAsia="仿宋"/>
                <w:kern w:val="2"/>
                <w:szCs w:val="24"/>
              </w:rPr>
            </w:pPr>
            <w:r>
              <w:rPr>
                <w:rFonts w:hint="eastAsia" w:ascii="Times New Roman" w:hAnsi="仿宋" w:eastAsia="仿宋"/>
                <w:kern w:val="2"/>
                <w:szCs w:val="24"/>
              </w:rPr>
              <w:t>7. 其他：演示文稿中所采用的媒体素材均需符合本标准中相应媒体类型的技术要求。</w:t>
            </w:r>
          </w:p>
          <w:p>
            <w:pPr>
              <w:pStyle w:val="8"/>
              <w:spacing w:line="240" w:lineRule="auto"/>
              <w:ind w:firstLine="480"/>
              <w:rPr>
                <w:rFonts w:hint="eastAsia" w:ascii="Times New Roman" w:hAnsi="仿宋" w:eastAsia="仿宋"/>
                <w:kern w:val="2"/>
                <w:szCs w:val="24"/>
              </w:rPr>
            </w:pPr>
            <w:r>
              <w:rPr>
                <w:rFonts w:hint="eastAsia" w:ascii="Times New Roman" w:hAnsi="仿宋" w:eastAsia="仿宋"/>
                <w:kern w:val="2"/>
                <w:szCs w:val="24"/>
              </w:rPr>
              <w:t>8. 美化设计与教学讲授视频相匹配的PPT演示文稿。PPT演示文稿内容精炼、设计合理，素材丰富，美观大方，符合课程性质和特色。不能用PPT录屏，响应人需根据教学内容搜集制作相应素材资源以确保讲授视频生动形象。</w:t>
            </w:r>
          </w:p>
          <w:p>
            <w:pPr>
              <w:pStyle w:val="8"/>
              <w:spacing w:line="240" w:lineRule="auto"/>
              <w:ind w:firstLine="480"/>
              <w:rPr>
                <w:rFonts w:hint="eastAsia" w:ascii="Times New Roman" w:hAnsi="仿宋" w:eastAsia="仿宋"/>
                <w:kern w:val="2"/>
                <w:szCs w:val="24"/>
              </w:rPr>
            </w:pPr>
            <w:r>
              <w:rPr>
                <w:rFonts w:hint="eastAsia" w:ascii="Times New Roman" w:hAnsi="仿宋" w:eastAsia="仿宋"/>
                <w:kern w:val="2"/>
                <w:szCs w:val="24"/>
              </w:rPr>
              <w:t>（八）其它素材及资料制作要求</w:t>
            </w:r>
          </w:p>
          <w:p>
            <w:pPr>
              <w:pStyle w:val="8"/>
              <w:spacing w:line="240" w:lineRule="auto"/>
              <w:ind w:firstLine="480"/>
              <w:rPr>
                <w:rFonts w:hint="eastAsia" w:ascii="Times New Roman" w:hAnsi="仿宋" w:eastAsia="仿宋"/>
                <w:kern w:val="2"/>
                <w:szCs w:val="24"/>
              </w:rPr>
            </w:pPr>
            <w:r>
              <w:rPr>
                <w:rFonts w:hint="eastAsia" w:ascii="Times New Roman" w:hAnsi="仿宋" w:eastAsia="仿宋"/>
                <w:kern w:val="2"/>
                <w:szCs w:val="24"/>
              </w:rPr>
              <w:t xml:space="preserve">  1.课程信息</w:t>
            </w:r>
          </w:p>
          <w:p>
            <w:pPr>
              <w:pStyle w:val="8"/>
              <w:spacing w:line="240" w:lineRule="auto"/>
              <w:ind w:firstLine="480"/>
              <w:rPr>
                <w:rFonts w:hint="eastAsia" w:ascii="Times New Roman" w:hAnsi="仿宋" w:eastAsia="仿宋"/>
                <w:kern w:val="2"/>
                <w:szCs w:val="24"/>
              </w:rPr>
            </w:pPr>
            <w:r>
              <w:rPr>
                <w:rFonts w:hint="eastAsia" w:ascii="Times New Roman" w:hAnsi="仿宋" w:eastAsia="仿宋"/>
                <w:kern w:val="2"/>
                <w:szCs w:val="24"/>
              </w:rPr>
              <w:t>包括课程介绍、学习目标、适用专业和对象、学时数、课程大纲、参考资料、考核方式等。</w:t>
            </w:r>
          </w:p>
          <w:p>
            <w:pPr>
              <w:pStyle w:val="8"/>
              <w:spacing w:line="240" w:lineRule="auto"/>
              <w:ind w:firstLine="480"/>
              <w:rPr>
                <w:rFonts w:hint="eastAsia" w:ascii="Times New Roman" w:hAnsi="仿宋" w:eastAsia="仿宋"/>
                <w:kern w:val="2"/>
                <w:szCs w:val="24"/>
              </w:rPr>
            </w:pPr>
            <w:r>
              <w:rPr>
                <w:rFonts w:hint="eastAsia" w:ascii="Times New Roman" w:hAnsi="仿宋" w:eastAsia="仿宋"/>
                <w:kern w:val="2"/>
                <w:szCs w:val="24"/>
              </w:rPr>
              <w:t xml:space="preserve"> 2.教师及团队信息</w:t>
            </w:r>
          </w:p>
          <w:p>
            <w:pPr>
              <w:pStyle w:val="8"/>
              <w:spacing w:line="240" w:lineRule="auto"/>
              <w:ind w:firstLine="480"/>
              <w:rPr>
                <w:rFonts w:hint="eastAsia" w:ascii="Times New Roman" w:hAnsi="仿宋" w:eastAsia="仿宋"/>
                <w:kern w:val="2"/>
                <w:szCs w:val="24"/>
              </w:rPr>
            </w:pPr>
            <w:r>
              <w:rPr>
                <w:rFonts w:hint="eastAsia" w:ascii="Times New Roman" w:hAnsi="仿宋" w:eastAsia="仿宋"/>
                <w:kern w:val="2"/>
                <w:szCs w:val="24"/>
              </w:rPr>
              <w:t xml:space="preserve"> 教师简介要求200-300字，包括姓名、学历、学位、毕业院校、工作单位、职称、职务、专业领域和研究方向以及近几年教学情况、科研课题或专著出版及获奖情况等，并提供一张正面清晰的个人彩照。</w:t>
            </w:r>
          </w:p>
          <w:p>
            <w:pPr>
              <w:pStyle w:val="8"/>
              <w:spacing w:line="240" w:lineRule="auto"/>
              <w:ind w:firstLine="480"/>
              <w:rPr>
                <w:rFonts w:hint="eastAsia" w:ascii="Times New Roman" w:hAnsi="仿宋" w:eastAsia="仿宋"/>
                <w:kern w:val="2"/>
                <w:szCs w:val="24"/>
              </w:rPr>
            </w:pPr>
            <w:r>
              <w:rPr>
                <w:rFonts w:hint="eastAsia" w:ascii="Times New Roman" w:hAnsi="仿宋" w:eastAsia="仿宋"/>
                <w:kern w:val="2"/>
                <w:szCs w:val="24"/>
              </w:rPr>
              <w:t xml:space="preserve"> 3.学习材料</w:t>
            </w:r>
          </w:p>
          <w:p>
            <w:pPr>
              <w:pStyle w:val="8"/>
              <w:spacing w:line="240" w:lineRule="auto"/>
              <w:ind w:firstLine="0" w:firstLineChars="0"/>
              <w:rPr>
                <w:rFonts w:hint="eastAsia" w:ascii="Times New Roman" w:hAnsi="仿宋" w:eastAsia="仿宋"/>
                <w:kern w:val="2"/>
                <w:szCs w:val="24"/>
              </w:rPr>
            </w:pPr>
            <w:r>
              <w:rPr>
                <w:rFonts w:hint="eastAsia" w:ascii="Times New Roman" w:hAnsi="仿宋" w:eastAsia="仿宋"/>
                <w:kern w:val="2"/>
                <w:szCs w:val="24"/>
              </w:rPr>
              <w:t>指多媒体学习材料，与知识点和教学视频相对应，要求内容精炼，突出重难点，设计合理，资源丰富优质，为学习者提供高质有效学习资源。</w:t>
            </w:r>
          </w:p>
          <w:p>
            <w:pPr>
              <w:pStyle w:val="8"/>
              <w:spacing w:line="240" w:lineRule="auto"/>
              <w:ind w:firstLine="480"/>
              <w:rPr>
                <w:rFonts w:hint="eastAsia" w:ascii="Times New Roman" w:hAnsi="仿宋" w:eastAsia="仿宋"/>
                <w:kern w:val="2"/>
                <w:szCs w:val="24"/>
              </w:rPr>
            </w:pPr>
            <w:r>
              <w:rPr>
                <w:rFonts w:hint="eastAsia" w:ascii="Times New Roman" w:hAnsi="仿宋" w:eastAsia="仿宋"/>
                <w:kern w:val="2"/>
                <w:szCs w:val="24"/>
              </w:rPr>
              <w:t xml:space="preserve"> 4.拓展资料</w:t>
            </w:r>
          </w:p>
          <w:p>
            <w:pPr>
              <w:pStyle w:val="8"/>
              <w:spacing w:line="240" w:lineRule="auto"/>
              <w:ind w:firstLine="480"/>
              <w:rPr>
                <w:rFonts w:hint="eastAsia" w:ascii="仿宋" w:hAnsi="仿宋" w:eastAsia="仿宋" w:cs="仿宋"/>
              </w:rPr>
            </w:pPr>
            <w:r>
              <w:rPr>
                <w:rFonts w:hint="eastAsia" w:ascii="Times New Roman" w:hAnsi="仿宋" w:eastAsia="仿宋"/>
                <w:kern w:val="2"/>
                <w:szCs w:val="24"/>
              </w:rPr>
              <w:t>根据课程特点和要求，设计与课程相关的综合性学习资源，拓展视野，辅助学习，但要避免认知负荷。</w:t>
            </w:r>
          </w:p>
        </w:tc>
      </w:tr>
    </w:tbl>
    <w:p>
      <w:pPr>
        <w:rPr>
          <w:rFonts w:hint="eastAsia" w:ascii="仿宋_GB2312" w:hAnsi="宋体" w:eastAsia="仿宋_GB2312"/>
          <w:b/>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80A352"/>
    <w:multiLevelType w:val="singleLevel"/>
    <w:tmpl w:val="B780A35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xYmE2OTViNzdjMWZhYjBjZjQ0ZjZjNTQ5MGU0ZTgifQ=="/>
  </w:docVars>
  <w:rsids>
    <w:rsidRoot w:val="6FDB2A16"/>
    <w:rsid w:val="03095E2C"/>
    <w:rsid w:val="05DC6105"/>
    <w:rsid w:val="0EF63B6F"/>
    <w:rsid w:val="167452C7"/>
    <w:rsid w:val="17FC77D2"/>
    <w:rsid w:val="200E3254"/>
    <w:rsid w:val="27B7416D"/>
    <w:rsid w:val="4E8B31A0"/>
    <w:rsid w:val="5B513A37"/>
    <w:rsid w:val="62D434FE"/>
    <w:rsid w:val="65960FF5"/>
    <w:rsid w:val="6FDB2A16"/>
    <w:rsid w:val="72341053"/>
    <w:rsid w:val="72C179B4"/>
    <w:rsid w:val="76387C33"/>
    <w:rsid w:val="79BB6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uiPriority w:val="0"/>
    <w:pPr>
      <w:spacing w:after="120"/>
    </w:pPr>
    <w:rPr>
      <w:szCs w:val="20"/>
    </w:rPr>
  </w:style>
  <w:style w:type="paragraph" w:styleId="3">
    <w:name w:val="toc 9"/>
    <w:basedOn w:val="1"/>
    <w:next w:val="1"/>
    <w:unhideWhenUsed/>
    <w:qFormat/>
    <w:uiPriority w:val="39"/>
    <w:pPr>
      <w:ind w:left="3360" w:leftChars="1600"/>
    </w:pPr>
  </w:style>
  <w:style w:type="paragraph" w:styleId="4">
    <w:name w:val="Normal (Web)"/>
    <w:basedOn w:val="1"/>
    <w:unhideWhenUsed/>
    <w:qFormat/>
    <w:uiPriority w:val="0"/>
    <w:pPr>
      <w:spacing w:beforeAutospacing="1" w:afterAutospacing="1"/>
      <w:jc w:val="left"/>
    </w:pPr>
    <w:rPr>
      <w:kern w:val="0"/>
      <w:sz w:val="24"/>
    </w:rPr>
  </w:style>
  <w:style w:type="character" w:styleId="7">
    <w:name w:val="Strong"/>
    <w:basedOn w:val="6"/>
    <w:qFormat/>
    <w:uiPriority w:val="0"/>
    <w:rPr>
      <w:b/>
    </w:rPr>
  </w:style>
  <w:style w:type="paragraph" w:customStyle="1" w:styleId="8">
    <w:name w:val="正文规范"/>
    <w:basedOn w:val="1"/>
    <w:uiPriority w:val="0"/>
    <w:pPr>
      <w:spacing w:line="420" w:lineRule="auto"/>
      <w:ind w:firstLine="200" w:firstLineChars="200"/>
    </w:pPr>
    <w:rPr>
      <w:rFonts w:ascii="Calibri" w:hAnsi="Calibri" w:eastAsia="宋体" w:cs="Times New Roman"/>
      <w:kern w:val="0"/>
      <w:sz w:val="24"/>
      <w:szCs w:val="21"/>
    </w:rPr>
  </w:style>
  <w:style w:type="paragraph" w:customStyle="1" w:styleId="9">
    <w:name w:val="样式1"/>
    <w:basedOn w:val="1"/>
    <w:qFormat/>
    <w:uiPriority w:val="0"/>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4561</Words>
  <Characters>4972</Characters>
  <Lines>0</Lines>
  <Paragraphs>0</Paragraphs>
  <TotalTime>0</TotalTime>
  <ScaleCrop>false</ScaleCrop>
  <LinksUpToDate>false</LinksUpToDate>
  <CharactersWithSpaces>5056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2023-10-31T07:19:00Z</dcterms:created>
  <dc:creator>刘睿瑶</dc:creator>
  <cp:lastModifiedBy>刘睿瑶</cp:lastModifiedBy>
  <dcterms:modified xsi:type="dcterms:W3CDTF">2023-11-01T08:11:31Z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4057B01838FF4E3C96D6FCE33D3BFF9B</vt:lpwstr>
  </property>
</Properties>
</file>