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pPr>
      <w:r>
        <w:rPr>
          <w:rFonts w:hint="eastAsia"/>
          <w:lang w:val="en-US" w:eastAsia="zh-CN"/>
        </w:rPr>
        <w:t xml:space="preserve">附件二  </w:t>
      </w:r>
      <w:r>
        <w:rPr>
          <w:rFonts w:hint="eastAsia"/>
        </w:rPr>
        <w:t>采购清单与技术参数</w:t>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noWrap w:val="0"/>
            <w:vAlign w:val="center"/>
          </w:tcPr>
          <w:p>
            <w:pPr>
              <w:pStyle w:val="4"/>
              <w:spacing w:line="360" w:lineRule="auto"/>
              <w:jc w:val="center"/>
              <w:rPr>
                <w:rFonts w:ascii="仿宋" w:hAnsi="仿宋" w:eastAsia="仿宋"/>
                <w:b/>
                <w:bCs/>
                <w:sz w:val="24"/>
                <w:highlight w:val="none"/>
                <w:lang w:eastAsia="zh-Hans"/>
              </w:rPr>
            </w:pPr>
            <w:r>
              <w:rPr>
                <w:rFonts w:hint="eastAsia" w:ascii="仿宋" w:hAnsi="仿宋" w:eastAsia="仿宋"/>
                <w:b/>
                <w:bCs/>
                <w:sz w:val="24"/>
                <w:highlight w:val="none"/>
              </w:rPr>
              <w:t>项目名称</w:t>
            </w:r>
          </w:p>
        </w:tc>
        <w:tc>
          <w:tcPr>
            <w:tcW w:w="7173" w:type="dxa"/>
            <w:noWrap w:val="0"/>
            <w:vAlign w:val="center"/>
          </w:tcPr>
          <w:p>
            <w:pPr>
              <w:pStyle w:val="4"/>
              <w:spacing w:line="360" w:lineRule="auto"/>
              <w:jc w:val="center"/>
              <w:rPr>
                <w:rFonts w:ascii="仿宋" w:hAnsi="仿宋" w:eastAsia="仿宋"/>
                <w:b/>
                <w:bCs/>
                <w:sz w:val="24"/>
                <w:highlight w:val="none"/>
                <w:lang w:eastAsia="zh-Hans"/>
              </w:rPr>
            </w:pPr>
            <w:r>
              <w:rPr>
                <w:rFonts w:hint="eastAsia" w:ascii="仿宋" w:hAnsi="仿宋" w:eastAsia="仿宋"/>
                <w:b/>
                <w:bCs/>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noWrap w:val="0"/>
            <w:vAlign w:val="center"/>
          </w:tcPr>
          <w:p>
            <w:pPr>
              <w:pStyle w:val="4"/>
              <w:spacing w:line="360" w:lineRule="auto"/>
              <w:jc w:val="center"/>
              <w:rPr>
                <w:rFonts w:ascii="仿宋" w:hAnsi="仿宋" w:eastAsia="仿宋"/>
                <w:b/>
                <w:bCs/>
                <w:sz w:val="24"/>
                <w:highlight w:val="none"/>
                <w:lang w:eastAsia="zh-Hans"/>
              </w:rPr>
            </w:pPr>
            <w:r>
              <w:rPr>
                <w:rFonts w:hint="eastAsia" w:ascii="仿宋" w:hAnsi="仿宋" w:eastAsia="仿宋"/>
                <w:b/>
                <w:bCs/>
                <w:sz w:val="24"/>
                <w:highlight w:val="none"/>
              </w:rPr>
              <w:t>在线开放课程建设总体要求</w:t>
            </w:r>
          </w:p>
        </w:tc>
        <w:tc>
          <w:tcPr>
            <w:tcW w:w="7173" w:type="dxa"/>
            <w:noWrap w:val="0"/>
            <w:vAlign w:val="top"/>
          </w:tcPr>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技术要求：成片质量不低于国家精品在线开放课程的标准及要求制作，以教育部在线教育研究中心《大规模开放在线课程（MOOCs）制作手册》和《十三五”高等学校在线开放课程建设工作的通知》为指导，如有最新文件出台，则按最新文件标准执行。</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课程设计要求：</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（1）供应商根据采购人的课程建设内容与要求提供课程建设技术方案，包括课程设计思路、方法、环节、人员安排、进度安排、实施周期等内容。（拍摄前提供每门课程相应的拍摄方案）</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2）课程制作团队“多对一”与老师进行课程结构的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▲（3）课程设计咨询：辅助教学团队完成课程概要设计，主要包括课程背景、课程目标、课程设计原则、学分学时及学时分配、教学大纲、内容框架、考核方式、教学团队、章、节、知识点、试题等。</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（4）教学风格的塑造：指导老师塑造理性严谨、情绪感染、自然朴素、风趣幽默等类型的教学风格。</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（5）教学仪态的设计：为教师提供教师形象、教学动作、教学语言等咨询与建议，辅导老师适应镜头，辅导老师着装选择。</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6）拍摄形式设计：根据课程的性质，制作团队与教师一起确定视频最合理的拍摄方式，提供多种可供老师选择的拍摄模式，如内录模式（录屏）、抠像模式、课堂实拍片模式、实景理论课拍摄模式、实操拍摄等模式。</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（7）建课辅助设计：协助教师搜集各类课程资料和辅助教学资源，包括图片、视频、文档等；与教师沟通并制定视频拍摄项目时间执行计划表。</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3.</w:t>
            </w:r>
            <w:r>
              <w:rPr>
                <w:rFonts w:hint="eastAsia" w:ascii="仿宋" w:hAnsi="仿宋" w:eastAsia="仿宋"/>
                <w:sz w:val="24"/>
                <w:highlight w:val="none"/>
              </w:rPr>
              <w:t>投标人应拥有高效稳定的课程服务团队，包括项目总顾问、项目经理、课程顾问、专业编辑、摄像、剪辑、动画、灯光及化妆等人员。</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创作人员应有独到的艺术理念，能够满足慕课课程的制作要求和视听美感。</w:t>
            </w:r>
          </w:p>
          <w:p>
            <w:pPr>
              <w:spacing w:line="360" w:lineRule="auto"/>
              <w:ind w:firstLine="480" w:firstLineChars="200"/>
              <w:jc w:val="both"/>
              <w:rPr>
                <w:rFonts w:hint="eastAsia"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5.</w:t>
            </w:r>
            <w:r>
              <w:rPr>
                <w:rFonts w:hint="eastAsia" w:ascii="仿宋" w:hAnsi="仿宋" w:eastAsia="仿宋"/>
                <w:sz w:val="24"/>
                <w:highlight w:val="none"/>
              </w:rPr>
              <w:t>课程审校服务：为了达到本项目规划建设的课程的制作要求，并保障课程建设团队的知识产权，投标人要对上述完成建设的课程进行编辑审校。审校工作需由正规出版社的编辑、编审团队完成（若投标人所属行业不属于新闻和出版业，需取得与之合作的出版社的合法授权），投标人对审校后的数字课程，有能力通过数字出版的方式，对建设成果进行版权保护（若采购方决定出版，相关课程版号费用双方可在后续项目中另行协商）。</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6.</w:t>
            </w:r>
            <w:r>
              <w:rPr>
                <w:rFonts w:hint="eastAsia" w:ascii="仿宋" w:hAnsi="仿宋" w:eastAsia="仿宋"/>
                <w:sz w:val="24"/>
                <w:highlight w:val="none"/>
              </w:rPr>
              <w:t>后期编辑制作需按照校方要求进行，并积极补充拍摄镜头，确保制作效果。</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7.</w:t>
            </w:r>
            <w:r>
              <w:rPr>
                <w:rFonts w:hint="eastAsia" w:ascii="仿宋" w:hAnsi="仿宋" w:eastAsia="仿宋"/>
                <w:sz w:val="24"/>
                <w:highlight w:val="none"/>
              </w:rPr>
              <w:t>硬件设备要求：投标方每个摄制组必须配备至少两套全高清专业摄像机、满足慕课课程摄制特殊要求的专业录音。</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8.</w:t>
            </w:r>
            <w:r>
              <w:rPr>
                <w:rFonts w:hint="eastAsia" w:ascii="仿宋" w:hAnsi="仿宋" w:eastAsia="仿宋"/>
                <w:sz w:val="24"/>
                <w:highlight w:val="none"/>
              </w:rPr>
              <w:t>根据项目进展需求，采购方有权要求实现本地化驻场服务直至服务期结束，派驻的服务团队应包括课程设计人员、视频拍摄人员、后期制作人员、教学保障人员等，派驻人员的全部费用均已包含在本项目的合同金额中，采购人不再另行支付其他形式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noWrap w:val="0"/>
            <w:vAlign w:val="center"/>
          </w:tcPr>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hint="eastAsia" w:ascii="仿宋" w:hAnsi="仿宋" w:eastAsia="仿宋"/>
                <w:b/>
                <w:bCs/>
                <w:sz w:val="24"/>
                <w:highlight w:val="none"/>
              </w:rPr>
            </w:pPr>
          </w:p>
          <w:p>
            <w:pPr>
              <w:pStyle w:val="4"/>
              <w:spacing w:line="360" w:lineRule="auto"/>
              <w:jc w:val="center"/>
              <w:rPr>
                <w:rFonts w:ascii="仿宋" w:hAnsi="仿宋" w:eastAsia="仿宋"/>
                <w:b/>
                <w:bCs/>
                <w:sz w:val="24"/>
                <w:highlight w:val="none"/>
                <w:lang w:eastAsia="zh-Hans"/>
              </w:rPr>
            </w:pPr>
            <w:r>
              <w:rPr>
                <w:rFonts w:hint="eastAsia" w:ascii="仿宋" w:hAnsi="仿宋" w:eastAsia="仿宋"/>
                <w:b/>
                <w:bCs/>
                <w:sz w:val="24"/>
                <w:highlight w:val="none"/>
              </w:rPr>
              <w:t>在线开放课程制作</w:t>
            </w:r>
          </w:p>
        </w:tc>
        <w:tc>
          <w:tcPr>
            <w:tcW w:w="7173" w:type="dxa"/>
            <w:noWrap w:val="0"/>
            <w:vAlign w:val="top"/>
          </w:tcPr>
          <w:p>
            <w:pPr>
              <w:pStyle w:val="3"/>
              <w:spacing w:before="0" w:after="0" w:line="360" w:lineRule="auto"/>
              <w:ind w:left="0" w:leftChars="0" w:firstLine="0" w:firstLineChars="0"/>
              <w:jc w:val="left"/>
              <w:rPr>
                <w:rFonts w:ascii="仿宋" w:hAnsi="仿宋" w:eastAsia="仿宋"/>
                <w:b w:val="0"/>
                <w:bCs w:val="0"/>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.课程拍摄准备要求</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.1每一门课程需提供多种拍摄制作模式供课程团队教师进行选择，具体如下：。</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★（1）基地PPT模式：在摄影棚内拍摄，全程PPT演示可展示教学素材。</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★（2）基地访谈模式：在摄影棚内摆拍根据访谈人数，设定机位数，一般2-3机位，教学过程由多位老师交流讨论完成。适合启发性的、思维拓展和发散的学科课程。</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★（3）基地演示模式：在摄影棚内多机位拍摄，通过实际操作演示完成教学过程。</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★（4）真人动画模式：在摄影棚内按照脚本设计完成课程拍摄，后期配动画可以根据老师讲课风格特点增加课程趣味性。</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★（5）完全动画模式：老师根据讲稿在基地摄影棚内完成高音质录音，后期用动画模式展现课程，可根据课程特点加入诙谐幽默等风格的配音动画等。</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★（6）场景实操模式：根据老师课程需求，选择在特定拍摄场地，多机位拍摄。</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（7）其他模式：特殊课程可根据老师课程框架设计更多拍摄模式。</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.2视频技术主管可根据课程性质和教师要求，选择2</w:t>
            </w:r>
            <w:r>
              <w:rPr>
                <w:rFonts w:ascii="仿宋" w:hAnsi="仿宋" w:eastAsia="仿宋"/>
                <w:sz w:val="24"/>
                <w:highlight w:val="none"/>
              </w:rPr>
              <w:t>-3</w:t>
            </w:r>
            <w:r>
              <w:rPr>
                <w:rFonts w:hint="eastAsia" w:ascii="仿宋" w:hAnsi="仿宋" w:eastAsia="仿宋"/>
                <w:sz w:val="24"/>
                <w:highlight w:val="none"/>
              </w:rPr>
              <w:t>种拍摄方案组合的方案进行后续的课程拍摄 ，并制定完善的拍摄计划。</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.3根据拍摄计划，按照不同的场景、要求进行前期准备，有特殊拍摄要求并且需要老师配合的，应提前和老师确定所需准备的材料。</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.4根据拍摄技术标准和课程内容，设计贴合教师授课特点的拍摄形式，与老师沟通说明拍摄要求，并协助提供着装意见。</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5课程顾问协助课程主讲教师，结合实际教学需要，以服务课程教与学为重点，根据课程章节和知识点，收集所需课程资源；包括按照知识点提供的视频、课程介绍、教学大纲、教学计划、试题、教案或演示文稿、重点难点指导以及一些辅助课程的拓展资料。要求提供制作课程完整的章节知识点概要设计说明。</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.6课程顾问与课程教师根据课程内容策划制作效果，选择场地、服装搭配以及化妆，协调拍摄注意事项等问题；按照拍摄方案要求，设计拍摄场景并安排布景和调试灯光。</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7制作团队与课程主要负责人根据课程大纲和线上线下混合式教学要求，对课程进行整体教学设计，结合实际教学需要，以服务课程教与学为重点，以资源丰富、充分开放共享为基本目标，注重课程资源的适用性和易用性，根据课程的内容来彰显课程的特色。</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.8课程顾问协助主讲教师以知识点为基本内容组织教学，每单个知识点为一个教学视频单元，每个视频单元讲授时间为</w:t>
            </w:r>
            <w:r>
              <w:rPr>
                <w:rFonts w:hint="eastAsia" w:ascii="仿宋" w:hAnsi="仿宋" w:eastAsia="仿宋"/>
                <w:sz w:val="24"/>
                <w:highlight w:val="none"/>
                <w:lang w:val="en-US" w:eastAsia="zh-CN"/>
              </w:rPr>
              <w:t>10</w:t>
            </w:r>
            <w:r>
              <w:rPr>
                <w:rFonts w:hint="eastAsia" w:ascii="仿宋" w:hAnsi="仿宋" w:eastAsia="仿宋"/>
                <w:sz w:val="24"/>
                <w:highlight w:val="none"/>
              </w:rPr>
              <w:t>-20分钟左右。</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.9</w:t>
            </w:r>
            <w:r>
              <w:rPr>
                <w:rFonts w:hint="eastAsia" w:ascii="仿宋" w:hAnsi="仿宋" w:eastAsia="仿宋"/>
                <w:sz w:val="24"/>
                <w:highlight w:val="none"/>
                <w:lang w:val="en-US" w:eastAsia="zh-CN"/>
              </w:rPr>
              <w:t>协助课程老师</w:t>
            </w:r>
            <w:r>
              <w:rPr>
                <w:rFonts w:hint="eastAsia" w:ascii="仿宋" w:hAnsi="仿宋" w:eastAsia="仿宋"/>
                <w:sz w:val="24"/>
                <w:highlight w:val="none"/>
              </w:rPr>
              <w:t>根据课程每一知识点内容，撰写讲稿及演示文稿。</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.10根据教学团队人员需求进行一个或几个知识点样片试拍，确定拍摄场地、视频拍摄模式、拍摄时间计划等。</w:t>
            </w:r>
          </w:p>
          <w:p>
            <w:pPr>
              <w:pStyle w:val="3"/>
              <w:spacing w:before="0" w:after="0" w:line="360" w:lineRule="auto"/>
              <w:ind w:left="0" w:leftChars="0" w:firstLine="0" w:firstLineChars="0"/>
              <w:jc w:val="both"/>
              <w:rPr>
                <w:rFonts w:ascii="仿宋" w:hAnsi="仿宋" w:eastAsia="仿宋" w:cs="宋体"/>
                <w:sz w:val="24"/>
                <w:szCs w:val="24"/>
                <w:highlight w:val="none"/>
              </w:rPr>
            </w:pPr>
            <w:r>
              <w:rPr>
                <w:rFonts w:ascii="仿宋" w:hAnsi="仿宋" w:eastAsia="仿宋" w:cs="宋体"/>
                <w:sz w:val="24"/>
                <w:szCs w:val="24"/>
                <w:highlight w:val="none"/>
              </w:rPr>
              <w:t>2</w:t>
            </w:r>
            <w:r>
              <w:rPr>
                <w:rFonts w:hint="eastAsia" w:ascii="仿宋" w:hAnsi="仿宋" w:eastAsia="仿宋" w:cs="宋体"/>
                <w:sz w:val="24"/>
                <w:szCs w:val="24"/>
                <w:highlight w:val="none"/>
              </w:rPr>
              <w:t>.课程拍摄要求</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.1教学录像按设计完成、课程框架分单元录制，录像环境光线充足、安静，教师衣着得体，拍摄前需简单化妆，保持最佳精神状态。</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.2录制设备：</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录像设备：使用2台以上专业级高清数字设备，保证设备能正常完成拍摄任务。所用摄像机分辨率不低于1920×1080，录制视频宽高比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（2）收音设备：使用3个专业领夹收声设备，保证教师和学生发言的录音质量。</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（3）监听设备：监听耳机3副。</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（4）录音设备：根据课程内容要求，使用专业级话筒，保证主讲教师及与课程相关人员声音清晰。</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（5）存储设备：专业储存设备及有效容量应能保证正常完成拍摄任务。</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（6）后期制作设备：使用非线性编辑系统（广播级）对原素材进行视、音频加工处理。</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.3场记：安排课程专员或者老师根据现场录制实际情况记录场记。</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.4成片统一采用单一视频形式。（一般MP4格式）</w:t>
            </w:r>
          </w:p>
          <w:p>
            <w:pPr>
              <w:pStyle w:val="3"/>
              <w:spacing w:before="0" w:after="0" w:line="360" w:lineRule="auto"/>
              <w:ind w:left="0" w:leftChars="0" w:firstLine="0" w:firstLineChars="0"/>
              <w:jc w:val="both"/>
              <w:rPr>
                <w:rFonts w:ascii="仿宋" w:hAnsi="仿宋" w:eastAsia="仿宋" w:cs="宋体"/>
                <w:sz w:val="24"/>
                <w:szCs w:val="24"/>
                <w:highlight w:val="none"/>
              </w:rPr>
            </w:pPr>
            <w:r>
              <w:rPr>
                <w:rFonts w:ascii="仿宋" w:hAnsi="仿宋" w:eastAsia="仿宋" w:cs="宋体"/>
                <w:sz w:val="24"/>
                <w:szCs w:val="24"/>
                <w:highlight w:val="none"/>
              </w:rPr>
              <w:t>3</w:t>
            </w:r>
            <w:r>
              <w:rPr>
                <w:rFonts w:hint="eastAsia" w:ascii="仿宋" w:hAnsi="仿宋" w:eastAsia="仿宋" w:cs="宋体"/>
                <w:sz w:val="24"/>
                <w:szCs w:val="24"/>
                <w:highlight w:val="none"/>
              </w:rPr>
              <w:t>.视频制作</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.1</w:t>
            </w:r>
            <w:r>
              <w:rPr>
                <w:rFonts w:hint="eastAsia" w:ascii="仿宋" w:hAnsi="仿宋" w:eastAsia="仿宋"/>
                <w:sz w:val="24"/>
                <w:highlight w:val="none"/>
              </w:rPr>
              <w:t>视频制作要求</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（1）使用专业的非线性编辑系统对源视频进行最基本的处理（如抠像、颜色校正、双声道处理）。使用专业的视频编辑系统进行视频降噪、音频降噪。</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片头：使用专业的后期合成软件进行片头设计：用平面设计+后期合成+3D渲染，根据每个课题的内容设计出相关联的内容元素，片头1min左右，包括:学院LOGO、课程名称、讲次、主讲教师姓名、专业技术职务、单位等信息。</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（4）片花：制作120秒左右能够较充分的反映课程的主要内容概况，集、形、声、色、动态于一体，生动直观、易于接受、感染力强、形式新颖、生动有趣、富有新意的课程介绍。</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（5）片尾：根据学校的版权所有，制定相关的片尾名单，包括版权单位、制作单位、录制时间等信息。</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6）课程内容剪辑：技术工程师通篇观看视频，按照章节框架以及现场场记情况，分章节剪辑老师状态不佳、口误、出境、停顿等片段。实操部分添加必要的背景音乐，保证制作的片花无错误，无硬伤，画面美观，排版规范，逻辑完整。</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（7）使用专业非线性编辑系统渲染成片：所有内容编辑结束之后，生成成片，成品为高清制式。</w:t>
            </w:r>
          </w:p>
          <w:p>
            <w:pPr>
              <w:pStyle w:val="4"/>
              <w:spacing w:after="0"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视频制作技术指标</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3.2.1</w:t>
            </w:r>
            <w:r>
              <w:rPr>
                <w:rFonts w:hint="eastAsia" w:ascii="仿宋" w:hAnsi="仿宋" w:eastAsia="仿宋"/>
                <w:sz w:val="24"/>
                <w:highlight w:val="none"/>
              </w:rPr>
              <w:t>视频信号源：</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（1）稳定性：全片图像同步性能稳定，无失步现象，CTL同步控制信号必须连续；图像无抖动跳跃，色彩无突变，编辑点处图像稳定。</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（2）信噪比：图像信噪比不低于55dB，无明显杂波。</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（3）色调：白平衡正确，无明显偏色，多机拍摄的镜头衔接处无明显色差。</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（4）视频电平：视频全讯号幅度为1Ⅴp-p，最大不超过1.1Ⅴp-p。其中，消隐电平为</w:t>
            </w:r>
            <w:r>
              <w:rPr>
                <w:rFonts w:ascii="仿宋" w:hAnsi="仿宋" w:eastAsia="仿宋"/>
                <w:sz w:val="24"/>
                <w:highlight w:val="none"/>
              </w:rPr>
              <w:t>0</w:t>
            </w:r>
            <w:r>
              <w:rPr>
                <w:rFonts w:hint="eastAsia" w:ascii="仿宋" w:hAnsi="仿宋" w:eastAsia="仿宋"/>
                <w:sz w:val="24"/>
                <w:highlight w:val="none"/>
              </w:rPr>
              <w:t>V时，白电平幅度0.7Ⅴp-p，同步信</w:t>
            </w:r>
            <w:r>
              <w:rPr>
                <w:rFonts w:hint="eastAsia" w:ascii="仿宋" w:hAnsi="仿宋" w:eastAsia="仿宋"/>
                <w:color w:val="000000"/>
                <w:sz w:val="24"/>
                <w:highlight w:val="none"/>
              </w:rPr>
              <w:t>号-0.3V，</w:t>
            </w:r>
            <w:r>
              <w:rPr>
                <w:rFonts w:hint="eastAsia" w:ascii="仿宋" w:hAnsi="仿宋" w:eastAsia="仿宋"/>
                <w:sz w:val="24"/>
                <w:highlight w:val="none"/>
              </w:rPr>
              <w:t>色同步信号幅度0.3V p-p (以消隐线上下对称)，全片一致。</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3.2.2</w:t>
            </w:r>
            <w:r>
              <w:rPr>
                <w:rFonts w:hint="eastAsia" w:ascii="仿宋" w:hAnsi="仿宋" w:eastAsia="仿宋"/>
                <w:sz w:val="24"/>
                <w:highlight w:val="none"/>
              </w:rPr>
              <w:t>音频信号源：</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（1）声道：中文内容音频信号记录于第1声道，音乐、音效、同期声记录于第2声道，若有其他文字解说记录于第3声道（如录音设备无第3声道，则录于第2声道）。</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（2）电平指标：-2db~-8db声音应无明显失真、放音过冲、过弱。</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（3）音频信噪比不低于48db。</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（4）声音和画面要求同步，无交流声或其他杂音等缺陷。</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（5）伴音清晰、饱满、圆润，无失真、噪声杂音干扰、音量忽大忽小现象。解说声与现场声无明显比例失调，解说声与背景音乐无明显比例失调。</w:t>
            </w:r>
          </w:p>
          <w:p>
            <w:pPr>
              <w:spacing w:line="360" w:lineRule="auto"/>
              <w:ind w:firstLine="480" w:firstLineChars="200"/>
              <w:jc w:val="both"/>
              <w:rPr>
                <w:rFonts w:ascii="仿宋" w:hAnsi="仿宋" w:eastAsia="仿宋"/>
                <w:sz w:val="24"/>
                <w:highlight w:val="none"/>
              </w:rPr>
            </w:pPr>
            <w:r>
              <w:rPr>
                <w:rFonts w:ascii="仿宋" w:hAnsi="仿宋" w:eastAsia="仿宋"/>
                <w:sz w:val="24"/>
                <w:highlight w:val="none"/>
              </w:rPr>
              <w:t>3.2.3</w:t>
            </w:r>
            <w:r>
              <w:rPr>
                <w:rFonts w:hint="eastAsia" w:ascii="仿宋" w:hAnsi="仿宋" w:eastAsia="仿宋"/>
                <w:sz w:val="24"/>
                <w:highlight w:val="none"/>
              </w:rPr>
              <w:t>外挂字幕文件：</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（1）字幕文件格式：独立的SRT格式的唱词文件。</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（2）唱词的行数要求：每屏只有一行唱词。采用非中文教学的课程须配置外挂双语唱词，一版为中文唱词，一版为外文唱词。</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（3）唱词的字数要求：每行不超过20个字。</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（4）唱词的位置：确保每屏唱词出现位置一致。</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（5）唱词中的标点符号：只有书名号及书名号中的标点、间隔号、连接号、具有特殊含义的词语的引号可以出现在唱词中，在每屏唱词中用空格代替标点表示语气停顿，所有标点及空格均使用全角。</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（6）唱词的断句：不简单按照字数断句，以内容为断句依据。</w:t>
            </w:r>
          </w:p>
          <w:p>
            <w:pPr>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（7）唱词中的数学公式、化学分子式、物理量和单位，尽量以文本文字呈现；不宜用文本文字呈现的、且在视频画面中已经通过PPT、板书等方式显示清楚的，可以不加该行唱词。</w:t>
            </w:r>
          </w:p>
          <w:p>
            <w:pPr>
              <w:pStyle w:val="3"/>
              <w:spacing w:before="0" w:after="0" w:line="360" w:lineRule="auto"/>
              <w:ind w:left="0" w:leftChars="0" w:firstLine="0" w:firstLineChars="0"/>
              <w:jc w:val="both"/>
              <w:rPr>
                <w:rFonts w:ascii="仿宋" w:hAnsi="仿宋" w:eastAsia="仿宋" w:cs="宋体"/>
                <w:sz w:val="24"/>
                <w:szCs w:val="24"/>
                <w:highlight w:val="none"/>
              </w:rPr>
            </w:pPr>
            <w:r>
              <w:rPr>
                <w:rFonts w:ascii="仿宋" w:hAnsi="仿宋" w:eastAsia="仿宋" w:cs="宋体"/>
                <w:sz w:val="24"/>
                <w:szCs w:val="24"/>
                <w:highlight w:val="none"/>
              </w:rPr>
              <w:t>4</w:t>
            </w:r>
            <w:r>
              <w:rPr>
                <w:rFonts w:hint="eastAsia" w:ascii="仿宋" w:hAnsi="仿宋" w:eastAsia="仿宋" w:cs="宋体"/>
                <w:sz w:val="24"/>
                <w:szCs w:val="24"/>
                <w:highlight w:val="none"/>
              </w:rPr>
              <w:t>.非视频类资源制作要求</w:t>
            </w:r>
          </w:p>
          <w:p>
            <w:pPr>
              <w:pStyle w:val="10"/>
              <w:spacing w:line="360" w:lineRule="auto"/>
              <w:ind w:firstLine="200"/>
              <w:jc w:val="both"/>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.1文本类素材制作要求</w:t>
            </w:r>
          </w:p>
          <w:p>
            <w:pPr>
              <w:pStyle w:val="10"/>
              <w:spacing w:line="360" w:lineRule="auto"/>
              <w:ind w:firstLine="200"/>
              <w:jc w:val="both"/>
              <w:rPr>
                <w:rFonts w:ascii="仿宋" w:hAnsi="仿宋" w:eastAsia="仿宋"/>
                <w:sz w:val="24"/>
                <w:highlight w:val="none"/>
              </w:rPr>
            </w:pPr>
            <w:r>
              <w:rPr>
                <w:rFonts w:hint="eastAsia" w:ascii="仿宋" w:hAnsi="仿宋" w:eastAsia="仿宋"/>
                <w:sz w:val="24"/>
                <w:highlight w:val="none"/>
              </w:rPr>
              <w:t>（1）软件版本：</w:t>
            </w:r>
            <w:r>
              <w:rPr>
                <w:rFonts w:ascii="仿宋" w:hAnsi="仿宋" w:eastAsia="仿宋"/>
                <w:sz w:val="24"/>
                <w:highlight w:val="none"/>
              </w:rPr>
              <w:t>文件制作版本不低于当前主流版本，要求上下兼容。（文档编辑工具不低于 Office2007）</w:t>
            </w:r>
          </w:p>
          <w:p>
            <w:pPr>
              <w:pStyle w:val="10"/>
              <w:spacing w:line="360" w:lineRule="auto"/>
              <w:ind w:firstLine="200"/>
              <w:jc w:val="both"/>
              <w:rPr>
                <w:rFonts w:ascii="仿宋" w:hAnsi="仿宋" w:eastAsia="仿宋"/>
                <w:sz w:val="24"/>
                <w:highlight w:val="none"/>
              </w:rPr>
            </w:pPr>
            <w:r>
              <w:rPr>
                <w:rFonts w:hint="eastAsia" w:ascii="仿宋" w:hAnsi="仿宋" w:eastAsia="仿宋"/>
                <w:sz w:val="24"/>
                <w:highlight w:val="none"/>
              </w:rPr>
              <w:t>（2）文本格式：</w:t>
            </w:r>
            <w:r>
              <w:rPr>
                <w:rFonts w:ascii="仿宋" w:hAnsi="仿宋" w:eastAsia="仿宋"/>
                <w:sz w:val="24"/>
                <w:highlight w:val="none"/>
              </w:rPr>
              <w:t>*.doc</w:t>
            </w:r>
            <w:r>
              <w:rPr>
                <w:rFonts w:hint="eastAsia" w:ascii="仿宋" w:hAnsi="仿宋" w:eastAsia="仿宋"/>
                <w:sz w:val="24"/>
                <w:highlight w:val="none"/>
              </w:rPr>
              <w:t>、</w:t>
            </w:r>
            <w:r>
              <w:rPr>
                <w:rFonts w:ascii="仿宋" w:hAnsi="仿宋" w:eastAsia="仿宋"/>
                <w:sz w:val="24"/>
                <w:highlight w:val="none"/>
              </w:rPr>
              <w:t>*.docx</w:t>
            </w:r>
            <w:r>
              <w:rPr>
                <w:rFonts w:hint="eastAsia" w:ascii="仿宋" w:hAnsi="仿宋" w:eastAsia="仿宋"/>
                <w:sz w:val="24"/>
                <w:highlight w:val="none"/>
              </w:rPr>
              <w:t>、</w:t>
            </w:r>
            <w:r>
              <w:rPr>
                <w:rFonts w:ascii="仿宋" w:hAnsi="仿宋" w:eastAsia="仿宋"/>
                <w:sz w:val="24"/>
                <w:highlight w:val="none"/>
              </w:rPr>
              <w:t>*.pdf</w:t>
            </w:r>
            <w:r>
              <w:rPr>
                <w:rFonts w:hint="eastAsia" w:ascii="仿宋" w:hAnsi="仿宋" w:eastAsia="仿宋"/>
                <w:sz w:val="24"/>
                <w:highlight w:val="none"/>
              </w:rPr>
              <w:t>、</w:t>
            </w:r>
            <w:r>
              <w:rPr>
                <w:rFonts w:ascii="仿宋" w:hAnsi="仿宋" w:eastAsia="仿宋"/>
                <w:sz w:val="24"/>
                <w:highlight w:val="none"/>
              </w:rPr>
              <w:t>*.xls</w:t>
            </w:r>
            <w:r>
              <w:rPr>
                <w:rFonts w:hint="eastAsia" w:ascii="仿宋" w:hAnsi="仿宋" w:eastAsia="仿宋"/>
                <w:sz w:val="24"/>
                <w:highlight w:val="none"/>
              </w:rPr>
              <w:t>、</w:t>
            </w:r>
            <w:r>
              <w:rPr>
                <w:rFonts w:ascii="仿宋" w:hAnsi="仿宋" w:eastAsia="仿宋"/>
                <w:sz w:val="24"/>
                <w:highlight w:val="none"/>
              </w:rPr>
              <w:t>*.xlsx</w:t>
            </w:r>
            <w:r>
              <w:rPr>
                <w:rFonts w:hint="eastAsia" w:ascii="仿宋" w:hAnsi="仿宋" w:eastAsia="仿宋"/>
                <w:sz w:val="24"/>
                <w:highlight w:val="none"/>
              </w:rPr>
              <w:t>、</w:t>
            </w:r>
            <w:r>
              <w:rPr>
                <w:rFonts w:ascii="仿宋" w:hAnsi="仿宋" w:eastAsia="仿宋"/>
                <w:sz w:val="24"/>
                <w:highlight w:val="none"/>
              </w:rPr>
              <w:t>*.txt</w:t>
            </w:r>
          </w:p>
          <w:p>
            <w:pPr>
              <w:pStyle w:val="10"/>
              <w:spacing w:line="360" w:lineRule="auto"/>
              <w:ind w:firstLine="200"/>
              <w:jc w:val="both"/>
              <w:rPr>
                <w:rFonts w:ascii="仿宋" w:hAnsi="仿宋" w:eastAsia="仿宋"/>
                <w:sz w:val="24"/>
                <w:highlight w:val="none"/>
              </w:rPr>
            </w:pPr>
            <w:r>
              <w:rPr>
                <w:rFonts w:hint="eastAsia" w:ascii="仿宋" w:hAnsi="仿宋" w:eastAsia="仿宋"/>
                <w:sz w:val="24"/>
                <w:highlight w:val="none"/>
              </w:rPr>
              <w:t>（3）品质要求：</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①</w:t>
            </w:r>
            <w:r>
              <w:rPr>
                <w:rFonts w:ascii="仿宋" w:hAnsi="仿宋" w:eastAsia="仿宋"/>
                <w:sz w:val="24"/>
                <w:highlight w:val="none"/>
              </w:rPr>
              <w:t>文本正文应设定文章标题，文章标题放在正文内第一行居中的</w:t>
            </w:r>
            <w:r>
              <w:rPr>
                <w:rFonts w:hint="eastAsia" w:ascii="仿宋" w:hAnsi="仿宋" w:eastAsia="仿宋"/>
                <w:sz w:val="24"/>
                <w:highlight w:val="none"/>
              </w:rPr>
              <w:t>位置。</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②</w:t>
            </w:r>
            <w:r>
              <w:rPr>
                <w:rFonts w:ascii="仿宋" w:hAnsi="仿宋" w:eastAsia="仿宋"/>
                <w:sz w:val="24"/>
                <w:highlight w:val="none"/>
              </w:rPr>
              <w:t>各级标题应设置正确，同一级标题使用同样的样式，文本结构清晰</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③</w:t>
            </w:r>
            <w:r>
              <w:rPr>
                <w:rFonts w:ascii="仿宋" w:hAnsi="仿宋" w:eastAsia="仿宋"/>
                <w:sz w:val="24"/>
                <w:highlight w:val="none"/>
              </w:rPr>
              <w:t>正文字体、字号、颜色、行间距等要美观、统一</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④</w:t>
            </w:r>
            <w:r>
              <w:rPr>
                <w:rFonts w:ascii="仿宋" w:hAnsi="仿宋" w:eastAsia="仿宋"/>
                <w:sz w:val="24"/>
                <w:highlight w:val="none"/>
              </w:rPr>
              <w:t>文本超过10页应插入页码；超过15页应插入目录</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⑤</w:t>
            </w:r>
            <w:r>
              <w:rPr>
                <w:rFonts w:ascii="仿宋" w:hAnsi="仿宋" w:eastAsia="仿宋"/>
                <w:sz w:val="24"/>
                <w:highlight w:val="none"/>
              </w:rPr>
              <w:t>表格不应超出页面，且要求使用软件的插入表格或绘制表格等功能生成表格，并使用相应功能加工处理，不要用在文本上描绘直线等绘图方式制作表格</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⑥</w:t>
            </w:r>
            <w:r>
              <w:rPr>
                <w:rFonts w:ascii="仿宋" w:hAnsi="仿宋" w:eastAsia="仿宋"/>
                <w:sz w:val="24"/>
                <w:highlight w:val="none"/>
              </w:rPr>
              <w:t>正文中的图像、图形应清晰，图形要符合国家相关绘制标准</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⑦</w:t>
            </w:r>
            <w:r>
              <w:rPr>
                <w:rFonts w:ascii="仿宋" w:hAnsi="仿宋" w:eastAsia="仿宋"/>
                <w:sz w:val="24"/>
                <w:highlight w:val="none"/>
              </w:rPr>
              <w:t>尽量不要使用Word绘制插图，而采用插入已保存的图片的方式</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⑧</w:t>
            </w:r>
            <w:r>
              <w:rPr>
                <w:rFonts w:ascii="仿宋" w:hAnsi="仿宋" w:eastAsia="仿宋"/>
                <w:sz w:val="24"/>
                <w:highlight w:val="none"/>
              </w:rPr>
              <w:t>图文混排的方式选择嵌入式</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⑨</w:t>
            </w:r>
            <w:r>
              <w:rPr>
                <w:rFonts w:ascii="仿宋" w:hAnsi="仿宋" w:eastAsia="仿宋"/>
                <w:sz w:val="24"/>
                <w:highlight w:val="none"/>
              </w:rPr>
              <w:t>文档保存时的显示比例为100%页面视图</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⑩</w:t>
            </w:r>
            <w:r>
              <w:rPr>
                <w:rFonts w:ascii="仿宋" w:hAnsi="仿宋" w:eastAsia="仿宋"/>
                <w:sz w:val="24"/>
                <w:highlight w:val="none"/>
              </w:rPr>
              <w:t>文件名应反映主题内容，尽量与文内标题保持一致，不要使用 如“1.doc”等这类含义不明的标题</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ascii="Cambria Math" w:hAnsi="Cambria Math" w:eastAsia="仿宋" w:cs="Cambria Math"/>
                <w:sz w:val="24"/>
                <w:highlight w:val="none"/>
              </w:rPr>
              <w:t>⑪</w:t>
            </w:r>
            <w:r>
              <w:rPr>
                <w:rFonts w:ascii="仿宋" w:hAnsi="仿宋" w:eastAsia="仿宋"/>
                <w:sz w:val="24"/>
                <w:highlight w:val="none"/>
              </w:rPr>
              <w:t>文本如有对齐的要求，要用表格来处理，而不要使用空格来实现</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ascii="Cambria Math" w:hAnsi="Cambria Math" w:eastAsia="仿宋" w:cs="Cambria Math"/>
                <w:sz w:val="24"/>
                <w:highlight w:val="none"/>
              </w:rPr>
              <w:t>⑫</w:t>
            </w:r>
            <w:r>
              <w:rPr>
                <w:rFonts w:ascii="仿宋" w:hAnsi="仿宋" w:eastAsia="仿宋"/>
                <w:sz w:val="24"/>
                <w:highlight w:val="none"/>
              </w:rPr>
              <w:t>文本内容应忠实于原文献，完整有序，符合我国法律法规，尊重各民族风俗习惯，版权不存在争议</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ascii="Cambria Math" w:hAnsi="Cambria Math" w:eastAsia="仿宋" w:cs="Cambria Math"/>
                <w:sz w:val="24"/>
                <w:highlight w:val="none"/>
              </w:rPr>
              <w:t>⑬</w:t>
            </w:r>
            <w:r>
              <w:rPr>
                <w:rFonts w:ascii="仿宋" w:hAnsi="仿宋" w:eastAsia="仿宋"/>
                <w:sz w:val="24"/>
                <w:highlight w:val="none"/>
              </w:rPr>
              <w:t>文中所用计量符号应符合国家相关标准</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ascii="Cambria Math" w:hAnsi="Cambria Math" w:eastAsia="仿宋" w:cs="Cambria Math"/>
                <w:sz w:val="24"/>
                <w:highlight w:val="none"/>
              </w:rPr>
              <w:t>⑭</w:t>
            </w:r>
            <w:r>
              <w:rPr>
                <w:rFonts w:ascii="仿宋" w:hAnsi="仿宋" w:eastAsia="仿宋"/>
                <w:sz w:val="24"/>
                <w:highlight w:val="none"/>
              </w:rPr>
              <w:t>文档总页数以不超过 60 页为宜</w:t>
            </w:r>
            <w:r>
              <w:rPr>
                <w:rFonts w:hint="eastAsia" w:ascii="仿宋" w:hAnsi="仿宋" w:eastAsia="仿宋"/>
                <w:sz w:val="24"/>
                <w:highlight w:val="none"/>
              </w:rPr>
              <w:t>。</w:t>
            </w:r>
          </w:p>
          <w:p>
            <w:pPr>
              <w:pStyle w:val="10"/>
              <w:spacing w:line="360" w:lineRule="auto"/>
              <w:ind w:firstLine="200"/>
              <w:jc w:val="both"/>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.2 PPT演示文稿类制作要求</w:t>
            </w:r>
          </w:p>
          <w:p>
            <w:pPr>
              <w:pStyle w:val="10"/>
              <w:spacing w:line="360" w:lineRule="auto"/>
              <w:ind w:firstLine="200"/>
              <w:jc w:val="both"/>
              <w:rPr>
                <w:rFonts w:ascii="仿宋" w:hAnsi="仿宋" w:eastAsia="仿宋"/>
                <w:sz w:val="24"/>
                <w:highlight w:val="none"/>
              </w:rPr>
            </w:pPr>
            <w:r>
              <w:rPr>
                <w:rFonts w:hint="eastAsia" w:ascii="仿宋" w:hAnsi="仿宋" w:eastAsia="仿宋"/>
                <w:sz w:val="24"/>
                <w:highlight w:val="none"/>
              </w:rPr>
              <w:t>（1）软件版本：</w:t>
            </w:r>
            <w:r>
              <w:rPr>
                <w:rFonts w:ascii="仿宋" w:hAnsi="仿宋" w:eastAsia="仿宋"/>
                <w:sz w:val="24"/>
                <w:highlight w:val="none"/>
              </w:rPr>
              <w:t>文件制作所用的软件版本不低于Microsoft Office 2007</w:t>
            </w:r>
            <w:r>
              <w:rPr>
                <w:rFonts w:hint="eastAsia" w:ascii="仿宋" w:hAnsi="仿宋" w:eastAsia="仿宋"/>
                <w:sz w:val="24"/>
                <w:highlight w:val="none"/>
              </w:rPr>
              <w:t>。</w:t>
            </w:r>
          </w:p>
          <w:p>
            <w:pPr>
              <w:pStyle w:val="10"/>
              <w:spacing w:line="360" w:lineRule="auto"/>
              <w:ind w:firstLine="200"/>
              <w:jc w:val="both"/>
              <w:rPr>
                <w:rFonts w:ascii="仿宋" w:hAnsi="仿宋" w:eastAsia="仿宋"/>
                <w:sz w:val="24"/>
                <w:highlight w:val="none"/>
              </w:rPr>
            </w:pPr>
            <w:r>
              <w:rPr>
                <w:rFonts w:hint="eastAsia" w:ascii="仿宋" w:hAnsi="仿宋" w:eastAsia="仿宋"/>
                <w:sz w:val="24"/>
                <w:highlight w:val="none"/>
              </w:rPr>
              <w:t>（2）模板应用：</w:t>
            </w:r>
            <w:r>
              <w:rPr>
                <w:rFonts w:ascii="仿宋" w:hAnsi="仿宋" w:eastAsia="仿宋"/>
                <w:sz w:val="24"/>
                <w:highlight w:val="none"/>
              </w:rPr>
              <w:t>模板朴素、大方，颜色适宜，便于长时间观看；在模板的适当位置标明课程名称、模块（章或节）序号与模块（章或节）的名称</w:t>
            </w:r>
            <w:r>
              <w:rPr>
                <w:rFonts w:hint="eastAsia" w:ascii="仿宋" w:hAnsi="仿宋" w:eastAsia="仿宋"/>
                <w:sz w:val="24"/>
                <w:highlight w:val="none"/>
              </w:rPr>
              <w:t>；</w:t>
            </w:r>
            <w:r>
              <w:rPr>
                <w:rFonts w:ascii="仿宋" w:hAnsi="仿宋" w:eastAsia="仿宋"/>
                <w:sz w:val="24"/>
                <w:highlight w:val="none"/>
              </w:rPr>
              <w:t>多个页面均有的相同元素，如背景、按钮、标题、页码等，可以使用幻灯片母版来实现</w:t>
            </w:r>
            <w:r>
              <w:rPr>
                <w:rFonts w:hint="eastAsia" w:ascii="仿宋" w:hAnsi="仿宋" w:eastAsia="仿宋"/>
                <w:sz w:val="24"/>
                <w:highlight w:val="none"/>
              </w:rPr>
              <w:t>。</w:t>
            </w:r>
          </w:p>
          <w:p>
            <w:pPr>
              <w:pStyle w:val="10"/>
              <w:spacing w:line="360" w:lineRule="auto"/>
              <w:ind w:firstLine="200"/>
              <w:jc w:val="both"/>
              <w:rPr>
                <w:rFonts w:ascii="仿宋" w:hAnsi="仿宋" w:eastAsia="仿宋"/>
                <w:sz w:val="24"/>
                <w:highlight w:val="none"/>
              </w:rPr>
            </w:pPr>
            <w:r>
              <w:rPr>
                <w:rFonts w:hint="eastAsia" w:ascii="仿宋" w:hAnsi="仿宋" w:eastAsia="仿宋"/>
                <w:sz w:val="24"/>
                <w:highlight w:val="none"/>
              </w:rPr>
              <w:t>（3）版式设计：</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①</w:t>
            </w:r>
            <w:r>
              <w:rPr>
                <w:rFonts w:ascii="仿宋" w:hAnsi="仿宋" w:eastAsia="仿宋"/>
                <w:sz w:val="24"/>
                <w:highlight w:val="none"/>
              </w:rPr>
              <w:t>每页版面的字数不宜太多。正文字号应不小于 24 磅字，使用 Windows 系统默认字体，不要使用仿宋、细圆等过细字体，不使用特殊字体。如有特殊字体，应转化为图形文件</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②</w:t>
            </w:r>
            <w:r>
              <w:rPr>
                <w:rFonts w:ascii="仿宋" w:hAnsi="仿宋" w:eastAsia="仿宋"/>
                <w:sz w:val="24"/>
                <w:highlight w:val="none"/>
              </w:rPr>
              <w:t>文字要醒目，避免使用与背景色相近的字体颜色</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③</w:t>
            </w:r>
            <w:r>
              <w:rPr>
                <w:rFonts w:ascii="仿宋" w:hAnsi="仿宋" w:eastAsia="仿宋"/>
                <w:sz w:val="24"/>
                <w:highlight w:val="none"/>
              </w:rPr>
              <w:t>页面行距建议为1.2倍，可适当增大，左右边距均匀、适当</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④</w:t>
            </w:r>
            <w:r>
              <w:rPr>
                <w:rFonts w:ascii="仿宋" w:hAnsi="仿宋" w:eastAsia="仿宋"/>
                <w:sz w:val="24"/>
                <w:highlight w:val="none"/>
              </w:rPr>
              <w:t>页面设计的原则是版面内容的分布美观大方</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⑤</w:t>
            </w:r>
            <w:r>
              <w:rPr>
                <w:rFonts w:ascii="仿宋" w:hAnsi="仿宋" w:eastAsia="仿宋"/>
                <w:sz w:val="24"/>
                <w:highlight w:val="none"/>
              </w:rPr>
              <w:t>恰当使用组合：某些插图中位置相对固定的文本框、数学公式以及图片等应采用组合方式，避免产生相对位移</w:t>
            </w:r>
            <w:r>
              <w:rPr>
                <w:rFonts w:hint="eastAsia" w:ascii="仿宋" w:hAnsi="仿宋" w:eastAsia="仿宋"/>
                <w:sz w:val="24"/>
                <w:highlight w:val="none"/>
              </w:rPr>
              <w:t>。</w:t>
            </w:r>
          </w:p>
          <w:p>
            <w:pPr>
              <w:pStyle w:val="10"/>
              <w:spacing w:line="360" w:lineRule="auto"/>
              <w:ind w:firstLine="480" w:firstLineChars="200"/>
              <w:jc w:val="both"/>
              <w:rPr>
                <w:rFonts w:ascii="仿宋" w:hAnsi="仿宋" w:eastAsia="仿宋"/>
                <w:sz w:val="24"/>
                <w:highlight w:val="none"/>
              </w:rPr>
            </w:pPr>
            <w:r>
              <w:rPr>
                <w:rFonts w:hint="eastAsia" w:ascii="仿宋" w:hAnsi="仿宋" w:eastAsia="仿宋"/>
                <w:sz w:val="24"/>
                <w:highlight w:val="none"/>
              </w:rPr>
              <w:t>⑥</w:t>
            </w:r>
            <w:r>
              <w:rPr>
                <w:rFonts w:ascii="仿宋" w:hAnsi="仿宋" w:eastAsia="仿宋"/>
                <w:sz w:val="24"/>
                <w:highlight w:val="none"/>
              </w:rPr>
              <w:t>尽量避免不必要的组合，不同对象、文本的动作需要同时出现时，可确定彼此之间的时间间隔为 0 秒</w:t>
            </w:r>
            <w:r>
              <w:rPr>
                <w:rFonts w:hint="eastAsia" w:ascii="仿宋" w:hAnsi="仿宋" w:eastAsia="仿宋"/>
                <w:sz w:val="24"/>
                <w:highlight w:val="none"/>
              </w:rPr>
              <w:t>。</w:t>
            </w:r>
          </w:p>
          <w:p>
            <w:pPr>
              <w:pStyle w:val="6"/>
              <w:spacing w:line="360" w:lineRule="auto"/>
              <w:ind w:left="0" w:leftChars="0" w:firstLine="200"/>
              <w:jc w:val="both"/>
              <w:rPr>
                <w:highlight w:val="none"/>
              </w:rPr>
            </w:pPr>
            <w:r>
              <w:rPr>
                <w:rFonts w:hint="eastAsia" w:ascii="仿宋" w:hAnsi="仿宋" w:eastAsia="仿宋"/>
                <w:sz w:val="24"/>
                <w:highlight w:val="none"/>
              </w:rPr>
              <w:t>⑦</w:t>
            </w:r>
            <w:r>
              <w:rPr>
                <w:rFonts w:ascii="仿宋" w:hAnsi="仿宋" w:eastAsia="仿宋"/>
                <w:sz w:val="24"/>
                <w:highlight w:val="none"/>
              </w:rPr>
              <w:t>各级标题采用不同的字体和颜色，一张幻灯片上文字颜色限定在 4 种以内，注意文字与背景色的反差</w:t>
            </w:r>
          </w:p>
          <w:p>
            <w:pPr>
              <w:pStyle w:val="3"/>
              <w:spacing w:before="0" w:after="0" w:line="360" w:lineRule="auto"/>
              <w:ind w:left="0" w:leftChars="0" w:firstLine="0" w:firstLineChars="0"/>
              <w:jc w:val="both"/>
              <w:rPr>
                <w:rFonts w:ascii="仿宋" w:hAnsi="仿宋" w:eastAsia="仿宋" w:cs="宋体"/>
                <w:sz w:val="24"/>
                <w:szCs w:val="24"/>
                <w:highlight w:val="none"/>
              </w:rPr>
            </w:pPr>
            <w:r>
              <w:rPr>
                <w:rFonts w:hint="eastAsia" w:ascii="仿宋" w:hAnsi="仿宋" w:eastAsia="仿宋" w:cs="宋体"/>
                <w:sz w:val="24"/>
                <w:szCs w:val="24"/>
                <w:highlight w:val="none"/>
              </w:rPr>
              <w:t>5.视、音频交付文件</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所有视频文件及相应的SRT字幕文件应提交两种格式，一是按压缩和封装要求的格式，另一种是未压缩处理生成的原始文件，分别存于硬盘不同文件夹一并提交。</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每门课程的全部素材（包括动画）及非编工程文件应按原始格式需要保留备份，并按拍摄制作时间顺序编号提交硬盘，便于再次编辑。并在盘面上注明该盘所含课程信息（讲次、标题及主讲教师、时长等信息）。</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素材硬盘：不低于以下配置：2T硬盘；成片硬盘：2T硬盘。</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5.</w:t>
            </w:r>
            <w:r>
              <w:rPr>
                <w:rFonts w:ascii="仿宋" w:hAnsi="仿宋" w:eastAsia="仿宋"/>
                <w:sz w:val="24"/>
                <w:highlight w:val="none"/>
              </w:rPr>
              <w:t>1</w:t>
            </w:r>
            <w:r>
              <w:rPr>
                <w:rFonts w:hint="eastAsia" w:ascii="仿宋" w:hAnsi="仿宋" w:eastAsia="仿宋"/>
                <w:sz w:val="24"/>
                <w:highlight w:val="none"/>
              </w:rPr>
              <w:t>视频压缩格式及技术参数：</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（1）视频压缩采用H.264/AVC (MPEG-4 Part10)编码、使用二次编码、不包含字幕的MP4格式。</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（2）视频码流率：在保证单个知识点视频文件不大于200M的前提下，动态码流的最高码率不高于2500Kbps，最低码率不得低于1024Kbps。</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（3）视频分辨率为1080p：采用高清16:9拍摄，设定为 1920×1080。</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（4）视频画幅宽高比：分辨率设定为 1920×1080，选定 16:9。</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（5）视频帧率为25帧/秒。</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（6）扫描方式采用逐行扫描。</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5.</w:t>
            </w:r>
            <w:r>
              <w:rPr>
                <w:rFonts w:ascii="仿宋" w:hAnsi="仿宋" w:eastAsia="仿宋"/>
                <w:sz w:val="24"/>
                <w:highlight w:val="none"/>
              </w:rPr>
              <w:t>2</w:t>
            </w:r>
            <w:r>
              <w:rPr>
                <w:rFonts w:hint="eastAsia" w:ascii="仿宋" w:hAnsi="仿宋" w:eastAsia="仿宋"/>
                <w:sz w:val="24"/>
                <w:highlight w:val="none"/>
              </w:rPr>
              <w:t>音频压缩格式及技术参数：</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（1）音频压缩采用AAC(MPEG4 Part3)格式。</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（2）采样率48KHz。</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（3）音频码流率128Kbps (恒定)。</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（4）必须是双声道，必须做混音、压限等优化音频的处理。</w:t>
            </w:r>
          </w:p>
          <w:p>
            <w:pPr>
              <w:spacing w:line="360" w:lineRule="auto"/>
              <w:ind w:firstLine="200"/>
              <w:jc w:val="both"/>
              <w:rPr>
                <w:rFonts w:ascii="仿宋" w:hAnsi="仿宋" w:eastAsia="仿宋"/>
                <w:sz w:val="24"/>
                <w:highlight w:val="none"/>
              </w:rPr>
            </w:pPr>
            <w:r>
              <w:rPr>
                <w:rFonts w:hint="eastAsia" w:ascii="仿宋" w:hAnsi="仿宋" w:eastAsia="仿宋"/>
                <w:sz w:val="24"/>
                <w:highlight w:val="none"/>
              </w:rPr>
              <w:t>5.</w:t>
            </w:r>
            <w:r>
              <w:rPr>
                <w:rFonts w:ascii="仿宋" w:hAnsi="仿宋" w:eastAsia="仿宋"/>
                <w:sz w:val="24"/>
                <w:highlight w:val="none"/>
              </w:rPr>
              <w:t>3</w:t>
            </w:r>
            <w:r>
              <w:rPr>
                <w:rFonts w:hint="eastAsia" w:ascii="仿宋" w:hAnsi="仿宋" w:eastAsia="仿宋"/>
                <w:sz w:val="24"/>
                <w:highlight w:val="none"/>
              </w:rPr>
              <w:t>封装：采用MP4封装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noWrap w:val="0"/>
            <w:vAlign w:val="center"/>
          </w:tcPr>
          <w:p>
            <w:pPr>
              <w:pStyle w:val="4"/>
              <w:spacing w:line="360" w:lineRule="auto"/>
              <w:jc w:val="center"/>
              <w:rPr>
                <w:rFonts w:hint="eastAsia" w:ascii="仿宋" w:hAnsi="仿宋" w:eastAsia="仿宋" w:cs="仿宋"/>
                <w:b/>
                <w:bCs/>
                <w:sz w:val="24"/>
                <w:szCs w:val="24"/>
                <w:highlight w:val="none"/>
                <w:lang w:eastAsia="zh-Hans"/>
              </w:rPr>
            </w:pPr>
            <w:r>
              <w:rPr>
                <w:rFonts w:hint="eastAsia" w:ascii="仿宋" w:hAnsi="仿宋" w:eastAsia="仿宋" w:cs="仿宋"/>
                <w:b/>
                <w:bCs/>
                <w:sz w:val="24"/>
                <w:szCs w:val="24"/>
                <w:highlight w:val="none"/>
              </w:rPr>
              <w:t>版权说明</w:t>
            </w:r>
          </w:p>
        </w:tc>
        <w:tc>
          <w:tcPr>
            <w:tcW w:w="7173" w:type="dxa"/>
            <w:noWrap w:val="0"/>
            <w:vAlign w:val="top"/>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★1.所有课程素材及课程制作的视频版权归属</w:t>
            </w:r>
            <w:r>
              <w:rPr>
                <w:rFonts w:hint="eastAsia" w:ascii="仿宋" w:hAnsi="仿宋" w:eastAsia="仿宋" w:cs="仿宋"/>
                <w:sz w:val="24"/>
                <w:szCs w:val="24"/>
                <w:lang w:val="en-US" w:eastAsia="zh-CN"/>
              </w:rPr>
              <w:t>眉山职业技术学院</w:t>
            </w:r>
            <w:r>
              <w:rPr>
                <w:rFonts w:hint="eastAsia" w:ascii="仿宋" w:hAnsi="仿宋" w:eastAsia="仿宋" w:cs="仿宋"/>
                <w:sz w:val="24"/>
                <w:szCs w:val="24"/>
              </w:rPr>
              <w:t>所有。</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★2.保证成片中所有使用的图片、音视频等素材没有侵犯他人版权。</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1A743ACA"/>
    <w:rsid w:val="05DC6105"/>
    <w:rsid w:val="0EF63B6F"/>
    <w:rsid w:val="167452C7"/>
    <w:rsid w:val="17FC77D2"/>
    <w:rsid w:val="1A743ACA"/>
    <w:rsid w:val="200E3254"/>
    <w:rsid w:val="27B7416D"/>
    <w:rsid w:val="296E6438"/>
    <w:rsid w:val="5B513A37"/>
    <w:rsid w:val="62D434FE"/>
    <w:rsid w:val="65960FF5"/>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rPr>
      <w:szCs w:val="24"/>
    </w:rPr>
  </w:style>
  <w:style w:type="paragraph" w:styleId="6">
    <w:name w:val="toc 9"/>
    <w:basedOn w:val="1"/>
    <w:next w:val="1"/>
    <w:unhideWhenUsed/>
    <w:qFormat/>
    <w:uiPriority w:val="39"/>
    <w:pPr>
      <w:ind w:left="3360" w:leftChars="1600"/>
    </w:p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NormalIndent"/>
    <w:basedOn w:val="1"/>
    <w:qFormat/>
    <w:uiPriority w:val="0"/>
    <w:pPr>
      <w:ind w:firstLine="420"/>
      <w:textAlignment w:val="baseline"/>
    </w:pPr>
  </w:style>
  <w:style w:type="paragraph" w:styleId="11">
    <w:name w:val="List Paragraph"/>
    <w:basedOn w:val="1"/>
    <w:qFormat/>
    <w:uiPriority w:val="99"/>
    <w:pPr>
      <w:ind w:firstLine="420" w:firstLineChars="200"/>
    </w:pPr>
  </w:style>
  <w:style w:type="paragraph" w:customStyle="1" w:styleId="12">
    <w:name w:val="ql-long-4962757"/>
    <w:basedOn w:val="1"/>
    <w:qFormat/>
    <w:uiPriority w:val="0"/>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7486</Words>
  <Characters>7825</Characters>
  <Lines>0</Lines>
  <Paragraphs>0</Paragraphs>
  <TotalTime>2</TotalTime>
  <ScaleCrop>false</ScaleCrop>
  <LinksUpToDate>false</LinksUpToDate>
  <CharactersWithSpaces>7856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2023-10-19T08:56:00Z</dcterms:created>
  <dc:creator>刘睿瑶</dc:creator>
  <cp:lastModifiedBy>刘睿瑶</cp:lastModifiedBy>
  <dcterms:modified xsi:type="dcterms:W3CDTF">2023-10-26T07:27:49Z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FF27F449AB4A4CCC9DA28D48B9B8BA48</vt:lpwstr>
  </property>
</Properties>
</file>