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眉山职业技术学院教师师德考核表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175"/>
        <w:gridCol w:w="849"/>
        <w:gridCol w:w="838"/>
        <w:gridCol w:w="1688"/>
        <w:gridCol w:w="840"/>
        <w:gridCol w:w="1545"/>
        <w:gridCol w:w="4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7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2175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2528" w:type="dxa"/>
            <w:gridSpan w:val="2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院系/部门</w:t>
            </w:r>
          </w:p>
        </w:tc>
        <w:tc>
          <w:tcPr>
            <w:tcW w:w="4285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2175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2528" w:type="dxa"/>
            <w:gridSpan w:val="2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总分</w:t>
            </w:r>
          </w:p>
        </w:tc>
        <w:tc>
          <w:tcPr>
            <w:tcW w:w="4285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考核项目</w:t>
            </w:r>
          </w:p>
        </w:tc>
        <w:tc>
          <w:tcPr>
            <w:tcW w:w="5550" w:type="dxa"/>
            <w:gridSpan w:val="4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评价标准</w:t>
            </w:r>
          </w:p>
        </w:tc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得分</w:t>
            </w:r>
          </w:p>
        </w:tc>
        <w:tc>
          <w:tcPr>
            <w:tcW w:w="5830" w:type="dxa"/>
            <w:gridSpan w:val="2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不得分说明（具有下列行为之一者该项不得分）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坚定政治方向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1.认真学习习近平总书记新时代中国特色社会主义思想，树立正确的世界观、人生观和价值观，崇尚科学，不信邪教，不搞封建迷信活动；(4分)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</w:t>
            </w:r>
            <w:r>
              <w:rPr>
                <w:rFonts w:asciiTheme="majorEastAsia" w:hAnsiTheme="majorEastAsia" w:eastAsiaTheme="majorEastAsia" w:cstheme="majorEastAsia"/>
                <w:szCs w:val="21"/>
              </w:rPr>
              <w:t>全面贯彻党的教育方针，坚持价值引领，以社会主义核心价值观作为教师崇德修身的基本遵循，坚持师德为上，以立德树人为出发点和立足点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；</w:t>
            </w:r>
            <w:r>
              <w:rPr>
                <w:rFonts w:asciiTheme="majorEastAsia" w:hAnsiTheme="majorEastAsia" w:eastAsiaTheme="majorEastAsia" w:cstheme="majorEastAsia"/>
                <w:szCs w:val="21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 w:cstheme="majorEastAsia"/>
                <w:szCs w:val="21"/>
              </w:rPr>
              <w:t>分)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3.获得优秀共产党员、“先进个人”等思想政治与师德师风类荣誉称号或表彰；（2分）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1.参加邪教组织或其它迷信活动。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2.散布传播违背和国家方针政策的言论。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自觉爱国守法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1.忠于祖国，忠于人民，恪守宪法原则，遵守法律法规，依法履行教师职责。（4分）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2.无损害国家利益、社会公共利益、或违背社会公序良俗的行为。（4分）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3.为维护国家和人民群众的利益，同坏人坏事作斗争；见义勇为，事迹突出。（2分）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损害国家利益、社会公共利益、学校合法利益或者违背社会公序良俗的行为；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违反国家民族政策并造成严重后果的。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其他违反宪法、国家法律、法规及政令的行为。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传播优秀文化（10分）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1.带头践行社会主义核心价值观，弘扬真善美，传递正能量。（3分）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2.传承中国传统文化与美德，坚定“四个自信”。（3分）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3.在文化传承方面事迹突出，受到市级及以上主流媒体报道或表彰。（4分）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在信息网络、社交媒体及其他渠道发表、转发错误观点，编造散布虚假消息或发表不良言论等；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违反课堂（集会）讲授（宣讲）政治纪律，散布违反社会主义核心价值观言论，散布封建迷信和淫秽色情内容。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潜心教书育人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1.坚持教育创新，改进教育教学方法和手段，讲求教育教学艺术，提高教育教学水平。（4分）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2.落实立德树人根本任务，遵循教育规律和学生成长规律，因材施教。（4分）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3.在提升教学技能和培养学生实践能力方面成绩突出（2分）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1.不学习，不研究，不思进取，专业素质不过硬，教学质量低下；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2.严重违反教学纪律，缺乏敬业精神、敷衍教学，情节严重者。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关心爱护学生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1.尊重学生，不讽刺挖苦学生，创造平等、和谐、融洽的师生关系；(5分)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2.对学生高度负责，严格要求，耐心教导。(5分)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1.对学生或家长有过激言行或暴力行为；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2.诱导或强迫学生从事与教学、科研、社会服务无关工作并以此牟利；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3.在教育教学和科研活动中，学生安全面临危险时，擅离职守、逃避责任。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坚持言行雅正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1.遵守社会公德，举止文明礼貌，生活作风正派；衣着整洁得体，语言规范健康，以身作则；(4分)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2.关心集体，珍惜学校荣誉，共创文明校风。（3分）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3.团结同事，有大局意识，不拉帮结派，不恶意诋毁他人。（3分）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1.因不良行为在校内或社会上造成负面影响。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2.穿奇装异服或衣着不得体，行为言语不文明，严重影响教师形象。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3.与学生发生不正当关系，对学生以任何形式猥亵、性骚扰行为。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4.在工作时间参与打牌或赌博敛财。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遵守学术规范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1.树立优良学风，刻苦钻研业务，努力提高教学科研水平；(5分)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2.坚持学术良知，反对学术不端，严谨治学。（5分）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1.剽窃抄袭，纂改侵吞他人学术成果；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2.违规使用科研经费，滥用学术资源和学术影响。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秉持公平诚信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1.在招生、考试、推优、入党、选拔学生干部、奖（助）学金评定、学生就业工作中坚持原则，处事公正；（5分）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2.遵守学校各项规章制度，在招聘、考核、职称评审、评优评奖工作中不弄虚作假、徇私舞弊。（5分）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1.不公平对待学生并造成负面影响；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2.在各项工作中弄虚作假、徇私舞弊；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3.其他影响公平诚信的行为。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坚守廉洁自律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1.严于律己、清廉从教，严格遵守教育法律、法规和职业道德。（5分）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2.自觉抵制以教谋私的不良倾向，真诚拒绝任何违背师风廉洁的不良行为。（5分）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借教育教学等名义向学生推荐、推销商业产品或培训服务等；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向学生或家长索要礼金礼品、有价证券、支付凭证等财务或接受吃请、旅游、娱乐或消费行为；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利用学生干私活或贩卖学生个人信息谋取不当利益；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违背社会公序良俗大操大办婚、丧、喜、庆事宜，或造成严重社会影响；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积极奉献社会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1.履行社会责任、贡献聪明才智，树立正确义利观；（3分）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2.积极参与社会服务和爱心活动，提升社会服务能力；（3分）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3.在奉献社会方面有突出成绩或具体事例。（4分）</w:t>
            </w: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5830" w:type="dxa"/>
            <w:gridSpan w:val="2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1.假公济私，擅自利用学校名义或校名、校徽、专利、场所等资源谋取个人利益；</w:t>
            </w:r>
          </w:p>
          <w:p>
            <w:pPr>
              <w:spacing w:line="28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2.擅自从事非公益类并严重影响教育教学本职工作的兼职兼薪。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4951" w:type="dxa"/>
            <w:gridSpan w:val="3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综合评议结果:□优秀  □合格  □不合格</w:t>
            </w:r>
          </w:p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教学单位意见</w:t>
            </w:r>
          </w:p>
          <w:p>
            <w:pPr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（盖章）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    月    日</w:t>
            </w:r>
          </w:p>
        </w:tc>
        <w:tc>
          <w:tcPr>
            <w:tcW w:w="9196" w:type="dxa"/>
            <w:gridSpan w:val="5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审定结果：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ind w:firstLine="6960" w:firstLineChars="2900"/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审核意见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                  （盖章）</w:t>
            </w:r>
          </w:p>
          <w:p>
            <w:pPr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ind w:firstLine="1680" w:firstLineChars="700"/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ind w:firstLine="6720" w:firstLineChars="2800"/>
              <w:jc w:val="left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086071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1D886"/>
    <w:multiLevelType w:val="singleLevel"/>
    <w:tmpl w:val="AE51D8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1B0026"/>
    <w:multiLevelType w:val="singleLevel"/>
    <w:tmpl w:val="B21B0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CB37CC1"/>
    <w:multiLevelType w:val="singleLevel"/>
    <w:tmpl w:val="DCB37C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JlYjc0MmQ3ZTdmYjMzZDYzMThkNWE2OTE4MjMwYzYifQ=="/>
  </w:docVars>
  <w:rsids>
    <w:rsidRoot w:val="009F6AA1"/>
    <w:rsid w:val="001727B7"/>
    <w:rsid w:val="00255803"/>
    <w:rsid w:val="003F0DBF"/>
    <w:rsid w:val="00446E1F"/>
    <w:rsid w:val="0054712D"/>
    <w:rsid w:val="00666320"/>
    <w:rsid w:val="008D1E50"/>
    <w:rsid w:val="009F6AA1"/>
    <w:rsid w:val="00AE4100"/>
    <w:rsid w:val="00DB2C19"/>
    <w:rsid w:val="00FD0446"/>
    <w:rsid w:val="0DB00A73"/>
    <w:rsid w:val="1CCC6F63"/>
    <w:rsid w:val="236817A3"/>
    <w:rsid w:val="290017FE"/>
    <w:rsid w:val="2EF4095E"/>
    <w:rsid w:val="2F0C309F"/>
    <w:rsid w:val="35B97301"/>
    <w:rsid w:val="36EE6A2E"/>
    <w:rsid w:val="38314831"/>
    <w:rsid w:val="3A4C4ACB"/>
    <w:rsid w:val="424B4C9F"/>
    <w:rsid w:val="5DE75836"/>
    <w:rsid w:val="67BB5A54"/>
    <w:rsid w:val="7B0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1840</Words>
  <Characters>1900</Characters>
  <Lines>32</Lines>
  <Paragraphs>9</Paragraphs>
  <TotalTime>19</TotalTime>
  <ScaleCrop>false</ScaleCrop>
  <LinksUpToDate>false</LinksUpToDate>
  <CharactersWithSpaces>2052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2020-07-06T01:45:00Z</dcterms:created>
  <dc:creator>周彩虹</dc:creator>
  <cp:lastModifiedBy>Administrator</cp:lastModifiedBy>
  <cp:lastPrinted>2020-07-07T06:54:00Z</cp:lastPrinted>
  <dcterms:modified xsi:type="dcterms:W3CDTF">2023-04-23T08:33:07Z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B007040C55D4465C84F82524A654B5AA_12</vt:lpwstr>
  </property>
</Properties>
</file>