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12" w:after="312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一、清单</w:t>
      </w:r>
    </w:p>
    <w:p>
      <w:pPr>
        <w:pStyle w:val="3"/>
        <w:spacing w:before="312" w:after="312"/>
      </w:pPr>
      <w:r>
        <w:rPr>
          <w:rFonts w:hint="eastAsia"/>
        </w:rPr>
        <w:t>1.装饰装修工程量清单</w:t>
      </w:r>
    </w:p>
    <w:tbl>
      <w:tblPr>
        <w:tblStyle w:val="6"/>
        <w:tblW w:w="10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32"/>
        <w:gridCol w:w="2560"/>
        <w:gridCol w:w="860"/>
        <w:gridCol w:w="884"/>
        <w:gridCol w:w="1050"/>
        <w:gridCol w:w="1050"/>
        <w:gridCol w:w="1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项目名称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项目特征描述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val="en-US" w:eastAsia="zh-CN" w:bidi="ar"/>
              </w:rPr>
              <w:t>品牌或制造厂商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单价（元）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97"/>
              </w:tabs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拆墙砌墙工程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原有墙体拆除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58.80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门拆除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彩钢板隔断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94.00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彩钢板密封处理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1辅料：瓷白胶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94.00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基础平台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1.混凝土种类：商品砼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2.混凝土强度等级：C25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3.商品砼所添加的所有外加剂综合考虑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4.3500*10000mm混凝土钢筋基础平台，高300mm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35.00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排水沟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1.排水沟宽度200mm，深度100mm。水泥砂浆垫底，标准砖砌筑，水泥砂浆面。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地面工程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地面找平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1.1:2.5水泥砂浆找平层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1308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800*800mm地砖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1.40mm厚1:2.5水泥砂浆找平层,素水泥黏贴层。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环氧自流平地面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1.要求：环氧封闭底漆、腻子、环氧涂料、1mm厚环氧封闭底漆1遍，刮腻子1遍，1mm厚环氧涂料面层；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需满足E1级以上环保要求（提供第三方检测机构出具的的检测报告复印件加盖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 xml:space="preserve">），要求提供材料的样品。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                        3.其他：满足设计、相关图集、现行施工及验收规范等相关要求。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1116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不锈钢盖板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1.规格：250*580mm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墙面工程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墙面刷白色乳胶漆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1.要求：腻子批刮两遍，打磨一遍、清补一遍，乳胶漆喷涂一底两面；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2.需满足E1级以上环保要求（提供第三方检测机构出具的的检测报告复印件加盖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），要求提供材料的样品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                                           3.其他：满足设计、相关图集、现行施工及验收规范等相关要求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踢脚板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1.要求：墙面采用PVC踢脚线，踢脚线高度80mm.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340.00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门窗工程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钢制双开防火门乙级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1.规格：1200*2300mm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钢制双开防火门乙级（提供第三方检测机构出具的的检测报告复印件加盖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五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1308.00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1.要求：施工区域最终卫生保洁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1308.00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1.要求：包含拆除及新装修垃圾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通风系统拆除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100.00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拆墙砌墙工程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原有墙体拆除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67.00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地面工程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自流平及界面剂处理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PVC卷材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2.0mm PVC卷材地板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墙面工程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彩钢板隔断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彩钢板吊顶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顶板加固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1.辅料：丝杆，调节器，法兰，倒钩                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彩钢板密封处理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1辅料：瓷白胶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207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彩钢板配套铝材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207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净化钢制成品单开门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1.规格：1000*2100mm，带观察窗                   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闭门器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电子连锁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1要求：两门、现场制作  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不锈钢传递窗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1.规格：600*600*600mm；                             电子互锁、紫外杀菌     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1.要求：施工区域最终卫生保洁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1.要求：包含拆除及新装修垃圾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拆墙砌墙工程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原有墙体拆除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67.00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门拆除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彩钢板隔断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1.50系列机制玻镁中空彩钢板，板厚0.426mm,含制作及安装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2.其它：满足设计、相关图集、现行施工及验收规范等相关要求安装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 xml:space="preserve">222.00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彩钢板密封处理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1辅料：瓷白胶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 xml:space="preserve">222.00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彩钢板配套铝材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  <w:t xml:space="preserve">222.00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墙面工程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墙面刷白色乳胶漆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要求：腻子批刮两遍，打磨一遍、清补一遍，乳胶漆喷涂一底两面；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 xml:space="preserve"> 需满足E1级以上环保要求（提供第三方检测机构出具的的检测报告复印件加盖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），要求提供材料的样品。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                                           3.其他：满足设计、相关图集、现行施工及验收规范等相关要求。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445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踢脚板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1.要求：墙面采用PVC踢脚线，踢脚线高80mm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70.00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门窗工程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1.规格：1000*2300mm               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2.要求：成品定制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4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防爆门质量（提供第三方检测机构出具的的检测报告复印件加盖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1.规格：1200*2300mm                  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2.要求：成品定制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4"/>
                <w:lang w:bidi="ar"/>
              </w:rPr>
              <w:t>防爆门质量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钢制双开防火门乙级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1.规格：1200*2300mm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</w:t>
            </w:r>
            <w:r>
              <w:rPr>
                <w:rFonts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钢制双开防火门乙级（提供第三方检测机构出具的的检测报告复印件加盖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Cs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3.其它：满足设计、相关图集、现行施工及验收规范等相关要求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7.00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1.要求：施工区域最终卫生保洁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1.要求：包含拆除及新装修垃圾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五层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施工区域施地面保护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1.要求：施工地面保护膜敷设 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卫生保洁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1.要求：施工区域最终卫生保洁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1026.00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垃圾外运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1.要求：包含拆除及新装修垃圾                   2.其它：满足招标文件、现行施工及验收等相关要求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合计：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</w:tbl>
    <w:p>
      <w:pPr>
        <w:pStyle w:val="3"/>
        <w:spacing w:before="312" w:after="312"/>
      </w:pPr>
      <w:r>
        <w:rPr>
          <w:rFonts w:hint="eastAsia"/>
        </w:rPr>
        <w:t>2.电路改造工程量清单</w:t>
      </w:r>
    </w:p>
    <w:tbl>
      <w:tblPr>
        <w:tblStyle w:val="6"/>
        <w:tblW w:w="100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94"/>
        <w:gridCol w:w="3112"/>
        <w:gridCol w:w="795"/>
        <w:gridCol w:w="735"/>
        <w:gridCol w:w="1005"/>
        <w:gridCol w:w="1005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项目名称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项目特征描述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val="en-US" w:eastAsia="zh-CN" w:bidi="ar"/>
              </w:rPr>
              <w:t>品牌或制造厂商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一层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房间配电箱11KW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1.名称：配电箱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房间配电箱34KW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房间配电箱40KW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规格、型号：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3.配置型式、箱内元器件：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房间配电箱44KW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房间配电箱47KW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接地、防火、封堵等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房间配电箱50KW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房间配电箱200KW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2.规格、型号：YJV-0.6/1kV-3*120+2*70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rFonts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pStyle w:val="2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</w:t>
            </w:r>
            <w:r>
              <w:rPr>
                <w:rFonts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3080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2750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配件)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PC40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PC50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1.名称：单联单控暗开关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双联双控开关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1.名称：双联双控开关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1.名称：防爆单控开关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LED长条形吊灯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1.名称：LED吸顶灯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：40W1200*70mm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：LED防爆灯，1300*100*90mm，36W3.安装形式：详设计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乙醇气体报警器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1.名称：乙醇气体报警器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：工业级传感器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、调试工作内容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房间配电箱13KW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房间配电箱15KW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房间配电箱19KW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房间配电箱40KW(安装于实验区域)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房间配电箱42KW(安装于实验区域)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房间配电箱43KW(安装于实验区域)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房间配电箱55KW(安装于实验区域)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房间配电箱57KW(安装于实验区域)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rFonts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2680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(含全部配件)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3.预留孔洞、打孔洞，预留、槽、剔槽及混凝土砂浆补孔、洞、补槽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槽、剔槽及混凝土砂浆补孔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安装；含管件及所有附件；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接地 (含跨接线) ；按设计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IP55，800*600*2200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房间配电箱11KW(安装于实验区域)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房间配电箱15KW(安装于实验区域)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房间配电箱23KW(安装于实验区域)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房间配电箱31KW(安装于实验区域)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房间配电箱36KW(安装于实验区域)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房间配电箱49KW(安装于实验区域)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合考虑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）；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电缆环保检测、阻燃等级综合考虑。电线电缆阻燃等级B级及以上，电线电缆燃烧性能B1级及以上、产烟毒性为tl级及以上、燃烧滴落物/微粒等级为dl级及以上。、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价差综合考虑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价差综合考虑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2285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2.配件型号、规格:动力照明线槽300*100mm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1.名称：单联单控暗开关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双联双控开关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1.名称：双联双控开关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插座底盒+接线盒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LED长条形吊灯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1.名称：LED长条形吊灯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：40W 1200*70mm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LED净化平板灯（带应急）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1.名称：LED净化平板灯（带应急）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：48W 1200*300mm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LED净化平板灯（带应急）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1.名称：LED净化平板灯（带应急）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：36W 600*300mm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紫外杀菌灯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1.名称：紫外杀菌灯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：28W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、调试工作内容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：LED防爆灯，1300*100*90mm，36W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房间配电箱7KW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房间配电箱9KW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房间配电箱29KW</w:t>
            </w:r>
          </w:p>
          <w:p>
            <w:pPr>
              <w:pStyle w:val="4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房间配电箱33KW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房间配电箱33KW(安装于实验区域)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房间配电箱36KW(安装于实验区域)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房间配电箱39KW(安装于实验区域)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房间配电箱89KW(安装于实验区域)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房间配电箱95KW(安装于实验区域)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2.规格、型号：YJV-0.6/1kV-3*50+2*25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2.规格、型号：YJV-0.6/1kV-3*25+2*16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2.规格、型号：YJV-0.6/1kV-3*10+2*6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3.导线型号、材质、规格：BV-2.5mm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2180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 xml:space="preserve">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2780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2385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配件，包含：桥架、弯头、三通及辅材)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1.名称：单联单控暗开关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单联双控开关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1.名称：单联双控开关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双联双控开关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1.名称：双联双控开关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防爆单控开关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1.名称：防爆单控开关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LED长条形吊灯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1.名称：LED吸顶灯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：40W 1200*70mm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防爆灯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1.名称：防爆灯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 ：LED防爆灯，1300*100*90mm，36W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、试亮工作内容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乙醇气体报警器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1.名称：乙醇气体报警器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2.型号、规格：工业级传感器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3.安装形式：详设计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4.本体安装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5.包含接线 、调试工作内容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五层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配电箱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楼层配电箱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2.规格、型号：IP55，800*600*2200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房间配电箱21KW(安装于实验区域)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3.安装方式：落地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房间配电箱24KW(安装于实验区域)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房间配电箱58KW(安装于实验区域)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设备电源盒(安装于实验区域)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 xml:space="preserve">1.名称：配电箱 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2.规格、型号：根据设计图纸定制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3.安装方式：距地1.4m嵌墙式安装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4.配置型式、箱内元器件：含配电箱 (柜) 系统图中所有内容，满足设计任务书的要求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5.焊、压接线端子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6.其他：箱体安装、基础及支架制作安装 接地、防火封堵等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电线电缆部分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2.规格、型号：YJV-0.6/1kV-3*35+2*16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2.规格、型号：YJV-0.6/1kV-3*16+2*10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2.规格、型号：YJV-0.6/1kV-4*16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电缆线(主电箱敷设至各设备处)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电力电缆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2.规格、型号：YJV-0.6/1kV-4*2.5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3.材质：铜芯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4.敷设方式、部位 :穿管、桥架、竖井、地沟敷设等综合考虑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5.其他：含电缆防护、 电缆环保检测、阻燃等级综合考虑。电线电缆阻燃等级B级及以上，电线电缆燃烧性能B1级及以上、产烟毒性为tl级及以上、燃烧滴落物/微粒等级为dl级及以上。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3.导线型号、材质、规格：BV-4mm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2386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BV铜芯电线(室内电气回路布线)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 电气配线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2.配线形式：管内、线槽、桥架综合考虑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3.导线型号、材质、规格：BV-6mm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vertAlign w:val="superscript"/>
                <w:lang w:bidi="ar"/>
              </w:rPr>
              <w:t>2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4.敷设部位或线制：双色线价差综合考虑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5.阻燃等级综合考虑。电线电缆阻燃等级B级及以上，电线电缆燃烧性能B1级及以上、产烟毒性为tl级及以上、燃烧滴落物/微粒等级为dl级及以上。</w:t>
            </w:r>
          </w:p>
          <w:p>
            <w:pPr>
              <w:pStyle w:val="2"/>
              <w:rPr>
                <w:color w:val="C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6. 要求提供材料的样品，电缆的材质、型号和阻燃等级的报告（提供第三方检测机构出具的的检测报告复印件加盖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eastAsia="zh-CN" w:bidi="ar"/>
              </w:rPr>
              <w:t>供应商鲜章</w:t>
            </w:r>
            <w:r>
              <w:rPr>
                <w:rFonts w:hint="eastAsia" w:asciiTheme="minorEastAsia" w:hAnsiTheme="minorEastAsia" w:eastAsiaTheme="minorEastAsia" w:cstheme="minorEastAsia"/>
                <w:color w:val="C00000"/>
                <w:kern w:val="0"/>
                <w:sz w:val="24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1985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动力配线镀锌桥架(包含：桥架、弯头、三通及辅材)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1.名称:金属桥架  (含全部配件)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2.型号、规格:动力照明线槽300*100mm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3.材质:金属(厚度符合规范要求)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4.按设计要求涂防火涂料保护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5.防火堵料:按设计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6.防火封堵方式:桥架内外封堵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7.含桥架主体、盖板、隔板、 弯通、三通、四通及异形弯、连接片、连接螺栓、锁扣、跨接线等所有部件及过伸缩缝、沉降缝处理、穿梁、 剪力墙所做套管、开孔等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8.其余未尽事宜满足设计及规范要求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PC20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1500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PVC线管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1.名称:配管 PC25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2.配置形式及部位:综合考虑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3.预留孔洞、打孔洞，预留槽、剔槽及混凝土砂浆补孔洞、补槽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4.含配管固定、支架制作、安装；含管件及所有附件；接地 (含跨接线) ；按设计要求刷漆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5.满足规范及设计要求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灯具、开关、插座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五孔插座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1.名称：五孔插座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10A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空调插座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1.名称：空调插座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2.型号、规格： 16A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3.安装形式：暗装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4.包含接线  等工作内容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5.其它满足规范及验收要求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PVC 86底盒(插座底盒+接线盒)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250V 10A/16A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四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其他综合费用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材料运输及搬运费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材料二次搬运、建渣外运、成品保护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/>
              </w:rPr>
              <w:t>合计：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</w:tc>
      </w:tr>
    </w:tbl>
    <w:p>
      <w:pPr>
        <w:pStyle w:val="3"/>
        <w:spacing w:before="312" w:after="312"/>
      </w:pPr>
      <w:r>
        <w:rPr>
          <w:rFonts w:hint="eastAsia"/>
        </w:rPr>
        <w:t>3.给排水系统工程量清单</w:t>
      </w:r>
    </w:p>
    <w:tbl>
      <w:tblPr>
        <w:tblStyle w:val="6"/>
        <w:tblW w:w="90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77"/>
        <w:gridCol w:w="3429"/>
        <w:gridCol w:w="750"/>
        <w:gridCol w:w="810"/>
        <w:gridCol w:w="1005"/>
        <w:gridCol w:w="1125"/>
      </w:tblGrid>
      <w:tr>
        <w:trPr>
          <w:trHeight w:val="78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项目名称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项目特征描述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单价（元）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4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塑料排水管DN160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给排水管水泥砂浆地面开槽及修复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三层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不锈钢地漏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1.名称：不锈钢地漏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2.型号、规格：DN50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3.材质：详设计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4.其他：满足设计、规范、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技术标准、功能需求等相关要求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给排水管楼面开孔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四层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不锈钢地漏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1.名称：不锈钢地漏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2.型号、规格：DN50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3.材质：详设计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4.其他：满足设计、规范、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技术标准、功能需求等相关要求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给排水管楼面开孔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五层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一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管路部分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PPR给水管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3.材质、规格：PP-R塑料给水管 DN32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板洞口开孔、及封堵、补槽，暗埋给水管地面、墙面标识划线等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塑料排水管DN75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PP排水水管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塑料排水管DN110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7.含管道剔槽、修补、穿墙、 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截止球阀（总阀）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 xml:space="preserve">3.材质、规格：PP-R塑料截止阀 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截止球阀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3.材质、规格：PP-R塑料截止阀 DN25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不锈钢地漏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1.名称：不锈钢地漏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2.型号、规格：DN50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3.材质：详设计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4.其他：满足设计、规范、技术标准、功能需求等相关要求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1.安装部位：室内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2.介质：冷水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3.材质、规格：PP-R塑料管件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4.连接形式：热熔连接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6.管道冲洗、消毒、试压：满足设计及验收规范要求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排水管敷设配件辅材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1.安装部位:室内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2.输送介质:排水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3.材质、规格：实壁硬聚氯乙烯 (PVC-U) 塑料排水管件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4.连接形式：承插粘接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5.包括管件、透气帽、H型管件的制作安装及管卡安装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6.压力试验及吹、洗设计要求 ：灌水、通水试验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7.其他：满足设计、相关图集、标准及技术规范要求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4"/>
                <w:lang w:bidi="ar"/>
              </w:rPr>
              <w:t>安装部分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给排水管楼面开孔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1.墙面、板洞口开孔、及封堵、补槽等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2.其他：满足设计、相关图集、标准及技术规范要求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合计：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</w:tbl>
    <w:p>
      <w:pPr>
        <w:pStyle w:val="3"/>
        <w:numPr>
          <w:ilvl w:val="0"/>
          <w:numId w:val="0"/>
        </w:numPr>
        <w:bidi w:val="0"/>
        <w:ind w:leftChars="0"/>
        <w:rPr>
          <w:b/>
          <w:bCs/>
        </w:rPr>
      </w:pPr>
      <w:r>
        <w:rPr>
          <w:rFonts w:hint="eastAsia"/>
          <w:b/>
          <w:bCs/>
          <w:lang w:val="en-US" w:eastAsia="zh-CN"/>
        </w:rPr>
        <w:t>二、实施要求</w:t>
      </w:r>
    </w:p>
    <w:tbl>
      <w:tblPr>
        <w:tblStyle w:val="7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基础装修</w:t>
            </w:r>
          </w:p>
        </w:tc>
        <w:tc>
          <w:tcPr>
            <w:tcW w:w="8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内墙装修工程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净化实验室新做隔墙采用机制玻镁彩钢板50mm,钢板: 0. 426mm厚。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普通实验室新做隔墙采用轻质砖隔墙,水泥砂桨抹灰。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砖墙房间墙面和建筑墙体均采用白色乳胶漆墙面。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机制玻镁彩钢板墙面与墙面、顶棚与墙面交接处的阴角和阳角,均采用铝合金圆弧过渡。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机制玻镁彩钢板与板之间用中性硅胶填缝密封。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铝合金圆角线三维汇交处安装铝合金球片，门口断开处应收口，铝合金阳角柱与天花之交角处封铝合金外圆片。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在装修墙体和做隔断时应与各专业配合。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顶棚装修工程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普通实验室区顶面采用深灰色油漆,深灰色油漆刷雨遍底漆-遍面漆。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二层实验室区顶面采600*600mm铝扣板吊顶,铝扣板厚度0.8mm.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净化实验室采医用成品洁净金属板50mm,钢板: 0. 426mm厚。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机制玻镁彩钢板表面所有缝腺均作可靠密封。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机制玻镁彩钢板的交角均应做圆角处理。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凡设计中的未尽事宜或错、漏、不详等处，请在施工中及时与设计方取得联系共同协商解决。并按国家现行相关规范及标准进行施工。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建筑内围护结构的材质应达到国家现行防火规范的防火要求。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所使用的装修材料符合健康环保标准，环保等级达到E1及以上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6.本说明未尽事宜，均按国家现行有关施工及验收规范执行。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电路改造</w:t>
            </w:r>
          </w:p>
        </w:tc>
        <w:tc>
          <w:tcPr>
            <w:tcW w:w="8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各类负荷容量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负荷容量详见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配电系统图。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供电源:实验大楼总配电箱入户电缆线。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配电箱主电源引自实验大楼楼层电箱, 各楼层电箱接入实验室大楼总配电箱。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照明系统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光源:普通实验室区灯具选用200*70mm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LED平板吊灯，防爆室采用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爆灯具净化实验室采用净化平板灯1200*300mm和600*300mm已经紫外灯具。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照明、插座电源分别由不同的支路供电;照明为WZD-BJV-3X2.5mm2;插座为单相三线和三相五线WZD-BV-3X4mm2,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WZD-BV-3X6mm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WZD-BV-5X6mm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强电采用墙面开槽暗装，采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VC穿线管(规格: DN20/DN25/DN32)铺设。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照明控制:照明采用就地设置照明开关控制。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开关、插座和照明灯具靠近可燃物时，应采取隔热、散热等防火措施。</w:t>
            </w:r>
          </w:p>
          <w:p>
            <w:pPr>
              <w:pStyle w:val="4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 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设备选择及安装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实验区域的各配电箱除有特珠说明外均为墙面暗装。安装高度底离地1.4m安装。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机房内的动力配电柜、自控柜墙面暗装。落地支架安装。高度底离地0.4m安装。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照明开关为暗装。安装高度为底边距地1.3m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实验台柜上方插座在设备带内暗装。具体由实验台柜厂家提供安装详情,有特殊要求的插座见平面图。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普通插座墙面暗装,高度底离地0.3m, 有特殊要求的插座见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平面图。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出口标志灯在门上方安装，底边距门框0.2m明装;疏散指示灯底边距地0.4m明装。疏散指示灯全部采用电源和蓄电池电源额定工作电压均不大于DC36V)。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电缆桥架或管道穿过防烟分区、防火分区、楼层时在安装完毕后,用肪火材料封堵。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8.所使用的装修材料符合健康环保标准，环保等级达到E1及以上。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9.电线电缆阻燃等级B级及以上，电线电缆燃烧性能B1级及以上、产烟毒性为tl级及以上、燃烧滴落物/微粒等级为dl级及以上。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给排水工程</w:t>
            </w:r>
          </w:p>
        </w:tc>
        <w:tc>
          <w:tcPr>
            <w:tcW w:w="8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给排水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给水系统:给水引自大楼各楼层给水管网;实验室用水单独立管供水;水质要求满足《生活饮用水卫生标准》GB5749-2006.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排水系统:实验室废水通过实验室专用排水立管,汇总后经废水处理设备处理合格后排至大楼外市政污水管网。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管材、管件、门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给水管采用PPR管热熔连接。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排水管采用PP排水管，热熔连接;地漏均采用洁净地漏。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各种管道的配件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采用与管材相应的材料。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4.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给水管采用DN32截止闸DN25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角阀，公称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压力1.6MP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管道安装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给水管安装采用走楼下吊顶层然后穿楼板到指定的给水点位。给水管立曾应高出装饰地面20mm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套管与管道之间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缝隙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应用阻燃密实材料和防水油膏填实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端面光滑。管道井应在管道施工完毕后，每隔两层在楼板处用阻燃密实材料填实。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水管安装采用走楼下吊顶层然后穿楼板到指定的排水点位，管道安装完后将孔洞严密捣实，立管周围应设高出楼板面设计标高圈。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管道穿钢筋混凝土墙和楼板、梁时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应根据图中所注管道标高、位置配合土建工种预留孔洞或预埋套管。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塑料排水立管每层设伸缩节一个。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所有给排水管道穿越变形缝时设置管道补偿器。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管道交叉压力管让自流管，同是压力管小管绕过让大管。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排水管道的横管与横管、横管与立管的连接。采用45°三通、90°斜三通 排水立管与接出管的连接。采用两个45°弯头或弯曲半径不小于4倍管径的90°弯头。</w:t>
            </w:r>
          </w:p>
          <w:p>
            <w:pPr>
              <w:pStyle w:val="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8.所使用的装修材料符合健康环保标准，环保等级达到E1及以上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管道坡度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图纸未注明处，给水管道按0.02~0.005坡向放水装置;排水横支管的标准坡度按表调整。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给水管均按0.002的坡度坡向立管或泄水装置。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通气管以0.01的上升坡度坡向通气立管。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ACECA"/>
    <w:multiLevelType w:val="singleLevel"/>
    <w:tmpl w:val="BA3ACE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B9729C"/>
    <w:multiLevelType w:val="singleLevel"/>
    <w:tmpl w:val="E1B9729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8CE434"/>
    <w:multiLevelType w:val="singleLevel"/>
    <w:tmpl w:val="F98CE43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E94C92"/>
    <w:multiLevelType w:val="singleLevel"/>
    <w:tmpl w:val="00E94C9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691F144"/>
    <w:multiLevelType w:val="singleLevel"/>
    <w:tmpl w:val="2691F1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89e656c1-429e-46bc-acf7-4c5bd77e8dcc"/>
  </w:docVars>
  <w:rsids>
    <w:rsidRoot w:val="48891B88"/>
    <w:rsid w:val="03095E2C"/>
    <w:rsid w:val="03983B70"/>
    <w:rsid w:val="050B3727"/>
    <w:rsid w:val="05BA636C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3C963C4"/>
    <w:rsid w:val="15922E0B"/>
    <w:rsid w:val="167452C7"/>
    <w:rsid w:val="17FC77D2"/>
    <w:rsid w:val="200E3254"/>
    <w:rsid w:val="238A0561"/>
    <w:rsid w:val="258E6EF1"/>
    <w:rsid w:val="263C71A9"/>
    <w:rsid w:val="27205F86"/>
    <w:rsid w:val="27B7416D"/>
    <w:rsid w:val="2A040C26"/>
    <w:rsid w:val="2C6965D8"/>
    <w:rsid w:val="33F74FDC"/>
    <w:rsid w:val="342442F2"/>
    <w:rsid w:val="3DD27DE6"/>
    <w:rsid w:val="4029588A"/>
    <w:rsid w:val="43E00271"/>
    <w:rsid w:val="440F5429"/>
    <w:rsid w:val="4423714B"/>
    <w:rsid w:val="48891B88"/>
    <w:rsid w:val="4B934494"/>
    <w:rsid w:val="4CD5557E"/>
    <w:rsid w:val="4E6F40A9"/>
    <w:rsid w:val="56BA183D"/>
    <w:rsid w:val="57273938"/>
    <w:rsid w:val="582C24FE"/>
    <w:rsid w:val="595B424A"/>
    <w:rsid w:val="5B513A37"/>
    <w:rsid w:val="614A1591"/>
    <w:rsid w:val="619C1335"/>
    <w:rsid w:val="62D434FE"/>
    <w:rsid w:val="65960FF5"/>
    <w:rsid w:val="67E10E76"/>
    <w:rsid w:val="68EA29CD"/>
    <w:rsid w:val="6A377830"/>
    <w:rsid w:val="6A4C0C94"/>
    <w:rsid w:val="6B7A4902"/>
    <w:rsid w:val="71A934CE"/>
    <w:rsid w:val="72341053"/>
    <w:rsid w:val="72BD18A4"/>
    <w:rsid w:val="72C179B4"/>
    <w:rsid w:val="72DC735E"/>
    <w:rsid w:val="76387C33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00" w:beforeLines="100" w:beforeAutospacing="0" w:after="100" w:afterLines="100" w:afterAutospacing="0" w:line="400" w:lineRule="exact"/>
      <w:outlineLvl w:val="0"/>
    </w:pPr>
    <w:rPr>
      <w:rFonts w:ascii="Times New Roman" w:hAnsi="Times New Roman" w:eastAsia="宋体"/>
      <w:kern w:val="44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65</Pages>
  <Words>27766</Words>
  <Characters>31279</Characters>
  <Lines>0</Lines>
  <Paragraphs>0</Paragraphs>
  <TotalTime>21</TotalTime>
  <ScaleCrop>false</ScaleCrop>
  <LinksUpToDate>false</LinksUpToDate>
  <CharactersWithSpaces>32261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2024-06-12T08:29:00Z</dcterms:created>
  <dc:creator>刘睿瑶</dc:creator>
  <cp:lastModifiedBy>刘睿瑶</cp:lastModifiedBy>
  <dcterms:modified xsi:type="dcterms:W3CDTF">2024-06-17T07:35:14Z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773B7D1E73624B4A803E11939BA935B3</vt:lpwstr>
  </property>
</Properties>
</file>