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50" w:lineRule="atLeast"/>
        <w:jc w:val="left"/>
        <w:textAlignment w:val="baseline"/>
        <w:rPr>
          <w:rFonts w:hint="default" w:ascii="仿宋" w:hAnsi="仿宋" w:eastAsia="仿宋" w:cs="Arial"/>
          <w:b/>
          <w:color w:val="444444"/>
          <w:kern w:val="0"/>
          <w:sz w:val="32"/>
          <w:szCs w:val="32"/>
          <w:lang w:val="en-US" w:eastAsia="zh-CN"/>
        </w:rPr>
      </w:pPr>
      <w:r>
        <w:rPr>
          <w:rFonts w:hint="eastAsia" w:ascii="仿宋" w:hAnsi="仿宋" w:eastAsia="仿宋" w:cs="Arial"/>
          <w:b/>
          <w:color w:val="444444"/>
          <w:kern w:val="0"/>
          <w:sz w:val="32"/>
          <w:szCs w:val="32"/>
        </w:rPr>
        <w:t>附件：</w:t>
      </w:r>
      <w:r>
        <w:rPr>
          <w:rFonts w:hint="eastAsia" w:ascii="仿宋" w:hAnsi="仿宋" w:eastAsia="仿宋" w:cs="Arial"/>
          <w:b/>
          <w:color w:val="444444"/>
          <w:kern w:val="0"/>
          <w:sz w:val="32"/>
          <w:szCs w:val="32"/>
          <w:lang w:val="en-US" w:eastAsia="zh-CN"/>
        </w:rPr>
        <w:t>采购文件</w:t>
      </w:r>
      <w:bookmarkStart w:id="0" w:name="_GoBack"/>
      <w:bookmarkEnd w:id="0"/>
    </w:p>
    <w:p>
      <w:pPr>
        <w:rPr>
          <w:rFonts w:ascii="仿宋" w:hAnsi="仿宋" w:eastAsia="仿宋"/>
          <w:sz w:val="24"/>
          <w:szCs w:val="24"/>
        </w:rPr>
      </w:pPr>
    </w:p>
    <w:tbl>
      <w:tblPr>
        <w:tblStyle w:val="3"/>
        <w:tblW w:w="6720" w:type="dxa"/>
        <w:jc w:val="center"/>
        <w:tblLayout w:type="autofit"/>
        <w:tblCellMar>
          <w:top w:w="0" w:type="dxa"/>
          <w:left w:w="108" w:type="dxa"/>
          <w:bottom w:w="0" w:type="dxa"/>
          <w:right w:w="108" w:type="dxa"/>
        </w:tblCellMar>
      </w:tblPr>
      <w:tblGrid>
        <w:gridCol w:w="580"/>
        <w:gridCol w:w="1040"/>
        <w:gridCol w:w="3940"/>
        <w:gridCol w:w="580"/>
        <w:gridCol w:w="580"/>
      </w:tblGrid>
      <w:tr>
        <w:tblPrEx>
          <w:tblCellMar>
            <w:top w:w="0" w:type="dxa"/>
            <w:left w:w="108" w:type="dxa"/>
            <w:bottom w:w="0" w:type="dxa"/>
            <w:right w:w="108" w:type="dxa"/>
          </w:tblCellMar>
        </w:tblPrEx>
        <w:trPr>
          <w:trHeight w:val="432"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序号</w:t>
            </w:r>
          </w:p>
        </w:tc>
        <w:tc>
          <w:tcPr>
            <w:tcW w:w="1040" w:type="dxa"/>
            <w:tcBorders>
              <w:top w:val="single" w:color="auto" w:sz="4" w:space="0"/>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产品</w:t>
            </w:r>
          </w:p>
        </w:tc>
        <w:tc>
          <w:tcPr>
            <w:tcW w:w="3940" w:type="dxa"/>
            <w:tcBorders>
              <w:top w:val="single" w:color="auto" w:sz="4" w:space="0"/>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参数</w:t>
            </w:r>
          </w:p>
        </w:tc>
        <w:tc>
          <w:tcPr>
            <w:tcW w:w="580" w:type="dxa"/>
            <w:tcBorders>
              <w:top w:val="single" w:color="auto" w:sz="4" w:space="0"/>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单位</w:t>
            </w:r>
          </w:p>
        </w:tc>
        <w:tc>
          <w:tcPr>
            <w:tcW w:w="580" w:type="dxa"/>
            <w:tcBorders>
              <w:top w:val="single" w:color="auto" w:sz="4" w:space="0"/>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数量</w:t>
            </w:r>
          </w:p>
        </w:tc>
      </w:tr>
      <w:tr>
        <w:tblPrEx>
          <w:tblCellMar>
            <w:top w:w="0" w:type="dxa"/>
            <w:left w:w="108" w:type="dxa"/>
            <w:bottom w:w="0" w:type="dxa"/>
            <w:right w:w="108" w:type="dxa"/>
          </w:tblCellMar>
        </w:tblPrEx>
        <w:trPr>
          <w:trHeight w:val="432" w:hRule="atLeast"/>
          <w:jc w:val="center"/>
        </w:trPr>
        <w:tc>
          <w:tcPr>
            <w:tcW w:w="672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直播工位2个：</w:t>
            </w:r>
          </w:p>
        </w:tc>
      </w:tr>
      <w:tr>
        <w:tblPrEx>
          <w:tblCellMar>
            <w:top w:w="0" w:type="dxa"/>
            <w:left w:w="108" w:type="dxa"/>
            <w:bottom w:w="0" w:type="dxa"/>
            <w:right w:w="108" w:type="dxa"/>
          </w:tblCellMar>
        </w:tblPrEx>
        <w:trPr>
          <w:trHeight w:val="432" w:hRule="atLeast"/>
          <w:jc w:val="center"/>
        </w:trPr>
        <w:tc>
          <w:tcPr>
            <w:tcW w:w="5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w:t>
            </w:r>
          </w:p>
        </w:tc>
        <w:tc>
          <w:tcPr>
            <w:tcW w:w="10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直播主机设备</w:t>
            </w:r>
          </w:p>
        </w:tc>
        <w:tc>
          <w:tcPr>
            <w:tcW w:w="39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 xml:space="preserve">1、插槽：≥1个PCIeX1，≥1个PCIeX16, ≥双M.2接口；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2、网络传输接口能力：≥1000M ，接口：≥8个USB接口，≥1 个 3 合 1 SD 卡读卡器槽位；≥1 个 HDMI 端口；≥1 个音频线路输入、输出端口；≥1 个并行接口；1 个 VGA 端口；</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3、电源：≤180W高效电源；</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4、显示尺寸≥21.5"；</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5、安全管理/BIOS保护：标配可信平台模块TPM2.0嵌入式安全芯片，原厂BIOS版网络同传，支持数据传输加密数据功能和还原功能,配置非编软件；</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6、噪音≤11分贝；</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7、影视编辑，音频编辑，图像编辑，二次入点出点，调色，裁剪，播放，列表，循环；</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8、控制所有音频源，可用单独声道平衡，静音</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9、自由创作图文字幕包装，通过可视化编辑器直观制作，无限通道，无限图层，PS布局，具备图层，动作，属性功能，模板化制作；</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10、≤1米SATA接口线。硬盘：≥2T支持热插拔，内存≥8G,显存≥2G，处理能力高于I5；</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11、4K图像输入、输出，</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12、接口：HDMI视频输入 模拟音频输入 ，1路HDMIA类接口。 2通道RCAHiFi 24bit音频。 HDMI视频输出 模拟音频输出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13、1路HDMIA类接口。 2通道RCAHiFi24bit音频。 HDMI音频输入 多速率支持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14、8通道嵌入SD、HD及Ultra HD。 HDMI视频连接可在SD、HD和Ultra HD之间切换。分量模拟视频：HDMI音频输出：接口可在SD和HD之间切换；8通道嵌入SD.HD及Ultra HD；计算机接口：模拟视频输入；PCIExpress4速，兼容4速、8速和16速PCIExpress插</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15、分量、复合或S-Video；模拟视频输出：分量、复合或S-Video。支持的编解码：AVC-Intra、AVCHD、佳能XF MPEG2、数码单反、 Apple ProRes 422 HQ、Apple ProRes 422、Apple ，DV-NTSC.DV-PAL, DVCPRO50.DVCPROHD. ProRes LT、Apple ProRes 422 Proxy、无压缩8bit ，DPX HDV XDCAMEX XDCAMHD. XDCAM 4:2:2、无压缩10bit 4:2:2、无压缩10bit4:4:4。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HD422、DNxHR&amp;DNxHD、Apple ProRes 4444.</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16、软件升级 ：DaVinci Resolve、Media Express、Disk Speed Test. 固件内置软件驱动程序。系统启动时加载或通过软件 ：LiveKey、Blackmagic Desktop Video Utility以及 更新程序加载。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17、Blackmagic MacOS和Windows版驱动。Media 物理安装 ， Express、Blackmagic Desktop Video Utility和PCIExpress4速，兼容acOS.Windows以及LinuxBlackmagic Linux版驱动。</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18、系统支持的4速，8速和16速， PCIExpress插槽。Mac OS系统要求为带有PCIExpress插槽的MacPro计算机。SD视频格式 色彩空间 ， 525i59.94NTSC、625i50PAL REC601，REC709 ，HD视频格式 HDMI视频采样720p50、720p59.94、720p60 4:4:4、4:2:2和4:2:0。 1080p23.98、1080p24、1080p25、1080p29.97、 HDMI色彩精度 ，1080p30、1080p50、1080p59.94、1080p60所有模式下8bit，10bit(高色深)RGB4:4:4(最高1080i50、1080i59.94、1080i601080p60)，所有模式下8bit、10bitYUV4:2:2。</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Ultra HD视频格式，HDMI配置2160p23.98、2160p24、2160p25、2160p29.97</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HDMI1.4b支持DeepColor并根据连接的显示器自动</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2160p30 配置。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19、签订合同时提供三年保修服务承诺；</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台</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2</w:t>
            </w:r>
          </w:p>
        </w:tc>
      </w:tr>
      <w:tr>
        <w:tblPrEx>
          <w:tblCellMar>
            <w:top w:w="0" w:type="dxa"/>
            <w:left w:w="108" w:type="dxa"/>
            <w:bottom w:w="0" w:type="dxa"/>
            <w:right w:w="108" w:type="dxa"/>
          </w:tblCellMar>
        </w:tblPrEx>
        <w:trPr>
          <w:trHeight w:val="432" w:hRule="atLeast"/>
          <w:jc w:val="center"/>
        </w:trPr>
        <w:tc>
          <w:tcPr>
            <w:tcW w:w="5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2</w:t>
            </w:r>
          </w:p>
        </w:tc>
        <w:tc>
          <w:tcPr>
            <w:tcW w:w="10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直播图像采集器</w:t>
            </w:r>
          </w:p>
        </w:tc>
        <w:tc>
          <w:tcPr>
            <w:tcW w:w="39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1、全高清图像：采用1/2.8英寸高品质图像传感器，最大分辨率可达1920x1080；</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2、多种光学变倍镜头：具有12X-20X光学变倍镜头选择，镜头具有72.5°无畸变宽视角；</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3、自动聚焦算法使得镜头快速、准确、稳定地完成自动聚焦。前置对焦算法，色彩精准度以10为基数加减，快门开关以10位基数增减；</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4、低噪声高信噪比：低噪声CMOS有效地保证了摄像机视频的超高信噪比。采用先进的2D、3D降噪技术，进一步降低了噪声，同时又能确保图像清晰度；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5、音频输入接口：支持16000、32000、44100、48000采样频率，支持AAC、MP3、PCM音频编码；</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6、超级静音云台：采用高精度步进电机以及精密电机驱动控制器，确保云台低速运行平稳，并且无噪声。</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多种视频输出接口：支持HDMI，3G-SDI，USB、有线LAN、无线LAN接口；</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7、多种音视频压缩标准：支持H.265/H.264视频压缩，支持AAC、MP3、PCM音频压缩；</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8、多种网络协议：支持ONVIF、GB/T28181、RTSP、RTMP协议，同时支持RTMP推送模式，轻松链接流媒体服务器(Wowza、FMS)；</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9、可以根据所使用的环境条件，选择红外遥控器或无线遥控器。2.4G无线遥控器不受角度、距离、红外干扰影响。支持遥控器信号透传功能，方便后端设备使用。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低功耗休眠功能：支持低功耗休眠/唤醒，休眠时功耗低于400mW；</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10、多种控制协议：支持VISCA、PELCO-D、PELCO-P协议，支持自动识别协议。支持网络全命令VISCA控制协议；</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11、RS232级联：支持RS232级联，方便工程安装使用。</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多预置位：支持多达255个预置位(遥控器设置调用为10个)；</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12、应用场所多：远程教育、教学录播、会议系统、远程培训、远程医疗、庭审系统；</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个</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2</w:t>
            </w:r>
          </w:p>
        </w:tc>
      </w:tr>
      <w:tr>
        <w:tblPrEx>
          <w:tblCellMar>
            <w:top w:w="0" w:type="dxa"/>
            <w:left w:w="108" w:type="dxa"/>
            <w:bottom w:w="0" w:type="dxa"/>
            <w:right w:w="108" w:type="dxa"/>
          </w:tblCellMar>
        </w:tblPrEx>
        <w:trPr>
          <w:trHeight w:val="432" w:hRule="atLeast"/>
          <w:jc w:val="center"/>
        </w:trPr>
        <w:tc>
          <w:tcPr>
            <w:tcW w:w="5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3</w:t>
            </w:r>
          </w:p>
        </w:tc>
        <w:tc>
          <w:tcPr>
            <w:tcW w:w="10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直播桌椅</w:t>
            </w:r>
          </w:p>
        </w:tc>
        <w:tc>
          <w:tcPr>
            <w:tcW w:w="39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1.面材：采用优质三聚氰胺装饰纸贴面。</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2.基材：刨花板含水率3.0~13.0%，板内密度偏差不超过±10%，静曲强度≥10MPa，内胶合强度≥0.40MPa，表面胶合强度≥0.8MPa，24h吸水厚度膨胀率≤8%，握螺钉力≥900N，甲醛释放量≤0.124mg/m³，总挥发性有机物（TVOC）≤0.50mg/㎡·h。</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3.封边条：封边条无龟裂、鼓泡现象；磨30转后无露底现象；耐光色牢度≥4级，甲醛释放量≤1.5mg/L;氯乙烯单体≤5.0mg/kg；邻苯二甲酸酯≤0.1%。</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4.五金配件：采用优质五金配，五金配件紧密拼接，牢固，间隙细小且均匀.平整无毛刺。</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5.工艺要求：板材要求四周全封边处理。</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6、长条方形，尺寸3米*0.8米；</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7、配套椅子两把；</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套</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2</w:t>
            </w:r>
          </w:p>
        </w:tc>
      </w:tr>
      <w:tr>
        <w:tblPrEx>
          <w:tblCellMar>
            <w:top w:w="0" w:type="dxa"/>
            <w:left w:w="108" w:type="dxa"/>
            <w:bottom w:w="0" w:type="dxa"/>
            <w:right w:w="108" w:type="dxa"/>
          </w:tblCellMar>
        </w:tblPrEx>
        <w:trPr>
          <w:trHeight w:val="432" w:hRule="atLeast"/>
          <w:jc w:val="center"/>
        </w:trPr>
        <w:tc>
          <w:tcPr>
            <w:tcW w:w="5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4</w:t>
            </w:r>
          </w:p>
        </w:tc>
        <w:tc>
          <w:tcPr>
            <w:tcW w:w="10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手机直播设备套装</w:t>
            </w:r>
          </w:p>
        </w:tc>
        <w:tc>
          <w:tcPr>
            <w:tcW w:w="39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1、标配移动声卡，可改变声音的多次谐波频率组合，谐波声音大小，基频不同泛音，让音色多姿多彩，并可音调让声音在男声与女声自由切换，带补光架，可遥控调节0-100%亮度，</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套</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2</w:t>
            </w:r>
          </w:p>
        </w:tc>
      </w:tr>
      <w:tr>
        <w:tblPrEx>
          <w:tblCellMar>
            <w:top w:w="0" w:type="dxa"/>
            <w:left w:w="108" w:type="dxa"/>
            <w:bottom w:w="0" w:type="dxa"/>
            <w:right w:w="108" w:type="dxa"/>
          </w:tblCellMar>
        </w:tblPrEx>
        <w:trPr>
          <w:trHeight w:val="432" w:hRule="atLeast"/>
          <w:jc w:val="center"/>
        </w:trPr>
        <w:tc>
          <w:tcPr>
            <w:tcW w:w="5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5</w:t>
            </w:r>
          </w:p>
        </w:tc>
        <w:tc>
          <w:tcPr>
            <w:tcW w:w="10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商品摆架</w:t>
            </w:r>
          </w:p>
        </w:tc>
        <w:tc>
          <w:tcPr>
            <w:tcW w:w="39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1、产品展示架，加粗铁艺稳固承重，储物方便，免漆板材，匹配多种场合，加厚隔板，防火防潮，30*240*200，总长度为3米；高度为2.8米</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组</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2</w:t>
            </w:r>
          </w:p>
        </w:tc>
      </w:tr>
      <w:tr>
        <w:tblPrEx>
          <w:tblCellMar>
            <w:top w:w="0" w:type="dxa"/>
            <w:left w:w="108" w:type="dxa"/>
            <w:bottom w:w="0" w:type="dxa"/>
            <w:right w:w="108" w:type="dxa"/>
          </w:tblCellMar>
        </w:tblPrEx>
        <w:trPr>
          <w:trHeight w:val="432" w:hRule="atLeast"/>
          <w:jc w:val="center"/>
        </w:trPr>
        <w:tc>
          <w:tcPr>
            <w:tcW w:w="5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6</w:t>
            </w:r>
          </w:p>
        </w:tc>
        <w:tc>
          <w:tcPr>
            <w:tcW w:w="10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椅子</w:t>
            </w:r>
          </w:p>
        </w:tc>
        <w:tc>
          <w:tcPr>
            <w:tcW w:w="39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1、基材：热压成型多层弯曲木胶合板，甲醛释放量≤0.124mg/m³。</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2、靠背及坐垫：优质网布，符合GB 18401-2010标准，甲醛含量≤300mg/kg。</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3、海绵：符合GB /T 10802-2006标准，65%/25%压陷比≥1.8，75%压缩永久变形≤8%，回弹率≥35%，拉伸强度≥90KPa，撕裂强度≥2.0N/cm。</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4、五金件：采用优质五金配件，五金配件紧密拼接，牢固，间隙细小且均匀，平整无毛刺。</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5、椅子自带收缩小桌，桌凳一体式；</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套</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50</w:t>
            </w:r>
          </w:p>
        </w:tc>
      </w:tr>
      <w:tr>
        <w:tblPrEx>
          <w:tblCellMar>
            <w:top w:w="0" w:type="dxa"/>
            <w:left w:w="108" w:type="dxa"/>
            <w:bottom w:w="0" w:type="dxa"/>
            <w:right w:w="108" w:type="dxa"/>
          </w:tblCellMar>
        </w:tblPrEx>
        <w:trPr>
          <w:trHeight w:val="432" w:hRule="atLeast"/>
          <w:jc w:val="center"/>
        </w:trPr>
        <w:tc>
          <w:tcPr>
            <w:tcW w:w="5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7</w:t>
            </w:r>
          </w:p>
        </w:tc>
        <w:tc>
          <w:tcPr>
            <w:tcW w:w="10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化妆设备</w:t>
            </w:r>
          </w:p>
        </w:tc>
        <w:tc>
          <w:tcPr>
            <w:tcW w:w="39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1、UV石纹板材台面，双面包边围栏，实木抽屉，不锈钢电镀桌脚，智能LED妆镜。标配挂衣架，大理石选材底座，铁艺结构高度170CM，基础化妆品套装2套，含服装挂架等；</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套</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w:t>
            </w:r>
          </w:p>
        </w:tc>
      </w:tr>
      <w:tr>
        <w:tblPrEx>
          <w:tblCellMar>
            <w:top w:w="0" w:type="dxa"/>
            <w:left w:w="108" w:type="dxa"/>
            <w:bottom w:w="0" w:type="dxa"/>
            <w:right w:w="108" w:type="dxa"/>
          </w:tblCellMar>
        </w:tblPrEx>
        <w:trPr>
          <w:trHeight w:val="432" w:hRule="atLeast"/>
          <w:jc w:val="center"/>
        </w:trPr>
        <w:tc>
          <w:tcPr>
            <w:tcW w:w="6140"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教师直播展示台（1个）：</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　</w:t>
            </w:r>
          </w:p>
        </w:tc>
      </w:tr>
      <w:tr>
        <w:tblPrEx>
          <w:tblCellMar>
            <w:top w:w="0" w:type="dxa"/>
            <w:left w:w="108" w:type="dxa"/>
            <w:bottom w:w="0" w:type="dxa"/>
            <w:right w:w="108" w:type="dxa"/>
          </w:tblCellMar>
        </w:tblPrEx>
        <w:trPr>
          <w:trHeight w:val="432" w:hRule="atLeast"/>
          <w:jc w:val="center"/>
        </w:trPr>
        <w:tc>
          <w:tcPr>
            <w:tcW w:w="5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w:t>
            </w:r>
          </w:p>
        </w:tc>
        <w:tc>
          <w:tcPr>
            <w:tcW w:w="10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直录播专业级采集器</w:t>
            </w:r>
          </w:p>
        </w:tc>
        <w:tc>
          <w:tcPr>
            <w:tcW w:w="3940" w:type="dxa"/>
            <w:tcBorders>
              <w:top w:val="nil"/>
              <w:left w:val="nil"/>
              <w:bottom w:val="single" w:color="auto" w:sz="4" w:space="0"/>
              <w:right w:val="single" w:color="auto" w:sz="4" w:space="0"/>
            </w:tcBorders>
            <w:shd w:val="clear" w:color="000000" w:fill="FFFFFF"/>
            <w:noWrap w:val="0"/>
            <w:vAlign w:val="center"/>
          </w:tcPr>
          <w:p>
            <w:pPr>
              <w:widowControl/>
              <w:numPr>
                <w:ilvl w:val="0"/>
                <w:numId w:val="1"/>
              </w:numPr>
              <w:jc w:val="left"/>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专业直录一体机，传感器类型：CMOS，传感器尺寸：≤1.0英寸，最大像素：2000万，有效像素，约1420万像素16:9，约1060万像素4:3，光学变焦：12倍；</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2、镜头结构：自动聚焦/手动聚焦，实际焦距：F=9.3-111.6mm，最大光圈：F2.8；</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3、录制格式：视频：XAVC S HD：MPEG4-AVC/H264 4:2:0 Long Profile；AVCHD： 兼容 MPEG-4 AVC/H.264 AVCHD 2.0 格式；音频：XAVC S HD：线性 PCM 2 通道，16 比特，48kHz；AVCHD：线性 PCM 2 声道，16-bit，48 kHz / 杜比数字 2 声道，16-bit，48 kHz；动态影像AVC S（1920×1080）@50p，25p，50 Mbps</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 AVCHD（1920×1080）@50p，PS 模式 (28 Mbps)</w:t>
            </w:r>
          </w:p>
          <w:p>
            <w:pPr>
              <w:widowControl/>
              <w:numPr>
                <w:ilvl w:val="0"/>
                <w:numId w:val="0"/>
              </w:numPr>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AVCHD（1920×1080）@50i/25p，FX 模式 (24 Mbps) FH 模式 (17 Mbps)</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 AVCHD（1440×1080）@50i，HQ 模式 (9 Mbps) LP 模式 (5 Mbps)</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 AVCHD（1280×720）@50p，FX 模式 (24 Mbps) FH 模式 (17 Mbps) HQ 模式 (9 Mbps)</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 DV（720×576）@50i，25 Mbps</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台</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w:t>
            </w:r>
          </w:p>
        </w:tc>
      </w:tr>
      <w:tr>
        <w:tblPrEx>
          <w:tblCellMar>
            <w:top w:w="0" w:type="dxa"/>
            <w:left w:w="108" w:type="dxa"/>
            <w:bottom w:w="0" w:type="dxa"/>
            <w:right w:w="108" w:type="dxa"/>
          </w:tblCellMar>
        </w:tblPrEx>
        <w:trPr>
          <w:trHeight w:val="432" w:hRule="atLeast"/>
          <w:jc w:val="center"/>
        </w:trPr>
        <w:tc>
          <w:tcPr>
            <w:tcW w:w="5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2</w:t>
            </w:r>
          </w:p>
        </w:tc>
        <w:tc>
          <w:tcPr>
            <w:tcW w:w="10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直播桌椅</w:t>
            </w:r>
          </w:p>
        </w:tc>
        <w:tc>
          <w:tcPr>
            <w:tcW w:w="39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1.面材：采用优质三聚氰胺装饰纸贴面。</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2.基材：刨花板含水率3.0~13.0%，板内密度偏差不超过±10%，静曲强度≥10MPa，内胶合强度≥0.40MPa，表面胶合强度≥0.8MPa，24h吸水厚度膨胀率≤8%，握螺钉力≥900N，甲醛释放量≤0.124mg/m³，总挥发性有机物（TVOC）≤0.50mg/㎡·h。</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3.封边条：封边条无龟裂、鼓泡现象；磨30转后无露底现象；耐光色牢度≥4级，甲醛释放量≤1.5mg/L;氯乙烯单体≤5.0mg/kg；邻苯二甲酸酯≤0.1%。</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4.五金配件：采用优质五金配，五金配件紧密拼接，牢固，间隙细小且均匀.平整无毛刺。</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5.工艺要求：板材要求四周全封边处理。</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6、长条方形，尺寸1.5米*0.8米；</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7、配套椅子一把；</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套</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w:t>
            </w:r>
          </w:p>
        </w:tc>
      </w:tr>
      <w:tr>
        <w:tblPrEx>
          <w:tblCellMar>
            <w:top w:w="0" w:type="dxa"/>
            <w:left w:w="108" w:type="dxa"/>
            <w:bottom w:w="0" w:type="dxa"/>
            <w:right w:w="108" w:type="dxa"/>
          </w:tblCellMar>
        </w:tblPrEx>
        <w:trPr>
          <w:trHeight w:val="432" w:hRule="atLeast"/>
          <w:jc w:val="center"/>
        </w:trPr>
        <w:tc>
          <w:tcPr>
            <w:tcW w:w="5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3</w:t>
            </w:r>
          </w:p>
        </w:tc>
        <w:tc>
          <w:tcPr>
            <w:tcW w:w="10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视频采集卡</w:t>
            </w:r>
          </w:p>
        </w:tc>
        <w:tc>
          <w:tcPr>
            <w:tcW w:w="39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1、4K图像输入、输出，</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2、接口：HDMI视频输入 模拟音频输入 ，1路HDMIA类接口。 2通道RCAHiFi 24bit音频。 HDMI视频输出 模拟音频输出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3、1路HDMIA类接口。 2通道RCAHiFi24bit音频。 HDMI音频输入 多速率支持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4、8通道嵌入SD、HD及Ultra HD。 HDMI视频连接可在SD、HD和Ultra HD之间切换。分量模拟视频：HDMI音频输出：接口可在SD和HD之间切换；8通道嵌入SD.HD及Ultra HD；计算机接口：模拟视频输入；PCIExpress4速，兼容4速、8速和16速PCIExpress插</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5、分量、复合或S-Video；模拟视频输出：分量、复合或S-Video。支持的编解码：AVC-Intra、AVCHD、佳能XF MPEG2、数码单反、 Apple ProRes 422 HQ、Apple ProRes 422、Apple ，DV-NTSC.DV-PAL, DVCPRO50.DVCPROHD. ProRes LT、Apple ProRes 422 Proxy、无压缩8bit ，DPX HDV XDCAMEX XDCAMHD. XDCAM 4:2:2、无压缩10bit 4:2:2、无压缩10bit4:4:4。 HD422、DNxHR&amp;DNxHD、Apple ProRes 4444.</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6、 软件升级 ：DaVinci Resolve、Media Express、Disk Speed Test. 固件内置软件驱动程序。系统启动时加载或通过软件 ：LiveKey、Blackmagic Desktop Video Utility以及 更新程序加载。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7、Blackmagic MacOS和Windows版驱动。Media 物理安装 ， Express、Blackmagic Desktop Video Utility和PCIExpress4速，兼容MacOS.Windows以及Linux</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8、Blackmagic Linux版驱动。系统支持的4速，8速和16速， PCIExpress插槽。Mac OS系统要求为带有PCIExpress插槽的MacPro计算机。SD视频格式 色彩空间 ， 525i59.94NTSC、625i50PAL REC601，REC709 ，HD视频格式 HDMI视频采样720p50、720p59.94、720p60 4:4:4、4:2:2和4:2:0。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1080p23.98、1080p24、1080p25、1080p29.97、 HDMI色彩精度 ，1080p30、1080p50、1080p59.94、1080p60所有模式下8bit，10bit(高色深)RGB4:4:4(最高1080i50、1080i59.94、1080i601080p60)，所有模式下8bit、10bitYUV4:2:2。</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Ultra HD视频格式，HDMI配置2160p23.98、2160p24、2160p25、2160p29.97</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HDMI1.4b支持DeepColor并根据连接的显示器自动</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2160p30 配置。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9、签订合同时提供三年保修服务承诺；</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套</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w:t>
            </w:r>
          </w:p>
        </w:tc>
      </w:tr>
      <w:tr>
        <w:tblPrEx>
          <w:tblCellMar>
            <w:top w:w="0" w:type="dxa"/>
            <w:left w:w="108" w:type="dxa"/>
            <w:bottom w:w="0" w:type="dxa"/>
            <w:right w:w="108" w:type="dxa"/>
          </w:tblCellMar>
        </w:tblPrEx>
        <w:trPr>
          <w:trHeight w:val="432" w:hRule="atLeast"/>
          <w:jc w:val="center"/>
        </w:trPr>
        <w:tc>
          <w:tcPr>
            <w:tcW w:w="5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4</w:t>
            </w:r>
          </w:p>
        </w:tc>
        <w:tc>
          <w:tcPr>
            <w:tcW w:w="10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直播麦克风</w:t>
            </w:r>
          </w:p>
        </w:tc>
        <w:tc>
          <w:tcPr>
            <w:tcW w:w="39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1、静电型电容话筒，单一指向性，</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2、频率响应 20-20.000Hz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3、高通滤波 80Hz12 dB/octave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4、开路灵镦度 -32 dB(25.1mV)re 1V at 1 Pa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5、阻抗 100 ohms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6、输入声压级 145dBSPL(1KHzTHD1%)(小干等于)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7、噪声 12 dB SPL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8、动态范围(典型值) 133dB.1 kHz at Max SPL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9、信噪比 82dB.1kHz at 1 Pa </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套</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w:t>
            </w:r>
          </w:p>
        </w:tc>
      </w:tr>
      <w:tr>
        <w:tblPrEx>
          <w:tblCellMar>
            <w:top w:w="0" w:type="dxa"/>
            <w:left w:w="108" w:type="dxa"/>
            <w:bottom w:w="0" w:type="dxa"/>
            <w:right w:w="108" w:type="dxa"/>
          </w:tblCellMar>
        </w:tblPrEx>
        <w:trPr>
          <w:trHeight w:val="432" w:hRule="atLeast"/>
          <w:jc w:val="center"/>
        </w:trPr>
        <w:tc>
          <w:tcPr>
            <w:tcW w:w="5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5</w:t>
            </w:r>
          </w:p>
        </w:tc>
        <w:tc>
          <w:tcPr>
            <w:tcW w:w="10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直播主机设备</w:t>
            </w:r>
          </w:p>
        </w:tc>
        <w:tc>
          <w:tcPr>
            <w:tcW w:w="39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 xml:space="preserve">1、插槽：≥1个PCIeX1，≥1个PCIeX16, ≥双M.2接口；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2、网络传输接口能力：≥1000M ，接口：≥8个USB接口，≥1 个 3 合 1 SD 卡读卡器槽位；≥1 个 HDMI 端口；≥1 个音频线路输入、输出端口；≥1 个并行接口；1 个 VGA 端口；</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3、电源：≤180W高效电源；</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4、显示尺寸≥21.5"；</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5、安全管理/BIOS保护：标配可信平台模块TPM2.0嵌入式安全芯片，原厂BIOS版网络同传，支持数据传输加密数据功能和还原功能,配置非编软件；</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6、噪音≤11分贝；</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7、影视编辑，音频编辑，图像编辑，二次入点出点，调色，裁剪，播放，列表，循环；</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8、控制所有音频源，可用单独声道平衡，静音</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9、自由创作图文字幕包装，通过可视化编辑器直观制作，无限通道，无限图层，PS布局，具备图层，动作，属性功能，模板化制作；</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10、≤1米SATA接口线。硬盘：≥2T支持热插拔，内存≥8G,显存≥2G，处理能力高于I5；</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11、4K图像输入、输出，</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12、接口：HDMI视频输入 模拟音频输入 ，1路HDMIA类接口。 2通道RCAHiFi 24bit音频。 HDMI视频输出 模拟音频输出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13、1路HDMIA类接口。 2通道RCAHiFi24bit音频。 HDMI音频输入 多速率支持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14、8通道嵌入SD、HD及Ultra HD。 HDMI视频连接可在SD、HD和Ultra HD之间切换。分量模拟视频：HDMI音频输出：接口可在SD和HD之间切换；8通道嵌入SD.HD及Ultra HD；计算机接口：模拟视频输入；PCIExpress4速，兼容4速、8速和16速PCIExpress插</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15、分量、复合或S-Video；模拟视频输出：分量、复合或S-Video。支持的编解码：AVC-Intra、AVCHD、佳能XF MPEG2、数码单反、 Apple ProRes 422 HQ、Apple ProRes 422、Apple ，DV-NTSC.DV-PAL, DVCPRO50.DVCPROHD. ProRes LT、Apple ProRes 422 Proxy、无压缩8bit ，DPX HDV XDCAMEX XDCAMHD. XDCAM 4:2:2、无压缩10bit 4:2:2、无压缩10bit4:4:4。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HD422、DNxHR&amp;DNxHD、Apple ProRes 4444.</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16、 软件升级 ：DaVinci Resolve、Media Express、Disk Speed Test. 固件内置软件驱动程序。系统启动时加载或通过软件 ：LiveKey、Blackmagic Desktop Video Utility以及 更新程序加载。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17、Blackmagic MacOS和Windows版驱动。Media 物理安装 ， Express、Blackmagic Desktop Video Utility和PCIExpress4速，兼容acOS.Windows以及LinuxBlackmagic Linux版驱动。</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18、系统支持的4速，8速和16速， PCIExpress插槽。Mac OS系统要求为带有PCIExpress插槽的MacPro计算机。SD视频格式 色彩空间 ， 525i59.94NTSC、625i50PAL REC601，REC709 ，HD视频格式 HDMI视频采样720p50、720p59.94、720p60 4:4:4、4:2:2和4:2:0。 1080p23.98、1080p24、1080p25、1080p29.97、 HDMI色彩精度 ，1080p30、1080p50、1080p59.94、1080p60所有模式下8bit，10bit(高色深)RGB4:4:4(最高1080i50、1080i59.94、1080i601080p60)，所有模式下8bit、10bitYUV4:2:2。</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Ultra HD视频格式，HDMI配置2160p23.98、2160p24、2160p25、2160p29.97</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HDMI1.4b支持DeepColor并根据连接的显示器自动</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2160p30 配置。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19、签订合同时提供三年保修服务承诺；</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台</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w:t>
            </w:r>
          </w:p>
        </w:tc>
      </w:tr>
      <w:tr>
        <w:tblPrEx>
          <w:tblCellMar>
            <w:top w:w="0" w:type="dxa"/>
            <w:left w:w="108" w:type="dxa"/>
            <w:bottom w:w="0" w:type="dxa"/>
            <w:right w:w="108" w:type="dxa"/>
          </w:tblCellMar>
        </w:tblPrEx>
        <w:trPr>
          <w:trHeight w:val="432" w:hRule="atLeast"/>
          <w:jc w:val="center"/>
        </w:trPr>
        <w:tc>
          <w:tcPr>
            <w:tcW w:w="5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6</w:t>
            </w:r>
          </w:p>
        </w:tc>
        <w:tc>
          <w:tcPr>
            <w:tcW w:w="10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高性能电脑</w:t>
            </w:r>
          </w:p>
        </w:tc>
        <w:tc>
          <w:tcPr>
            <w:tcW w:w="39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1、CPU类型≥i7-10700(2.9G/12M/8核)；</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2、主板芯片：≥Intel H470芯片组或以上芯片组；</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3、内存：≥16G DDR4-2666内存；数据传输率最高可达 2400MT/s,两个内存槽，最大支持64GB；</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 xml:space="preserve">4、扩展插槽：≥1个PCI,≥1个PCIeX1，≥1个PCIeX16, ≥双M.2接口（1个用于接SSD，1个用于接无线网卡）；   </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5、硬盘：≥512GSSD+1T 7200转机械硬盘，Sata接口，具有SMART故障前预警功能及NCQ全速队列命令高速传输技术（提供原厂技术文件复印件加盖生产厂家公章）；</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6、显卡：≥ GTX1660 -6G独显；</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7、键鼠：防溅键盘，光电鼠标；</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8、网卡：集成 10/100/1000M 千兆以太网卡；</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9、I\O接口：≥8个USB接口，前置：≥2个USB 3.2 Gen2，≥4个USB 3.2 Gen1， 后置：≥2个USB 2.0；正面：前置：1 个 3 合 1 SD 卡读卡器槽位；1 个耳机/麦克风插孔组合模块；背面：1 个 HDMI 端口；1 个音频线路输入端口；1 个音频线路输出端口；1 个 电源接口；1 个 RJ-45 端口；1 个串口；1 个 VGA 端口；</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10、机箱类型：ATX机箱，15L≤16L，ATX免工具拆卸（具备多向风扇的系统技术，并提供国家权威机构截图）复印件盖鲜章；</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电源：≥500W 电源；</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11、显示器≥23.8"宽屏16:9LED背光液晶显示器与主机同品牌，具备优化显示器寿命的技术；</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12、软件：正版Windows10系统软件；</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13、安全管理/BIOS保护：标配可信平台模块TPM2.0嵌入式安全芯片，原厂BIOS版网络同传，支持数据传输加密数据功能和硬盘还原功能；</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14、售后服务：主机和显示器三年免费保修，三年免费原厂工程师上门服务；</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15、影视编辑，音频编辑，图像编辑，二次入点出点，调色，裁剪，播放，列表，循环；</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16、控制所有音频源，可用单独声道平衡，静音</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17、自由创作图文字幕包装，通过可视化编辑器直观制作，无限通道，无限图层，PS布局，具备图层，动作，属性功能，模板化制作</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台</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w:t>
            </w:r>
          </w:p>
        </w:tc>
      </w:tr>
      <w:tr>
        <w:tblPrEx>
          <w:tblCellMar>
            <w:top w:w="0" w:type="dxa"/>
            <w:left w:w="108" w:type="dxa"/>
            <w:bottom w:w="0" w:type="dxa"/>
            <w:right w:w="108" w:type="dxa"/>
          </w:tblCellMar>
        </w:tblPrEx>
        <w:trPr>
          <w:trHeight w:val="432" w:hRule="atLeast"/>
          <w:jc w:val="center"/>
        </w:trPr>
        <w:tc>
          <w:tcPr>
            <w:tcW w:w="5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7</w:t>
            </w:r>
          </w:p>
        </w:tc>
        <w:tc>
          <w:tcPr>
            <w:tcW w:w="10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三脚架</w:t>
            </w:r>
          </w:p>
        </w:tc>
        <w:tc>
          <w:tcPr>
            <w:tcW w:w="39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铝合金性三脚架，铝合金脚管和铝合金锻造主体，收缩高度61CM，全开高度173CM，含云台</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套</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w:t>
            </w:r>
          </w:p>
        </w:tc>
      </w:tr>
      <w:tr>
        <w:tblPrEx>
          <w:tblCellMar>
            <w:top w:w="0" w:type="dxa"/>
            <w:left w:w="108" w:type="dxa"/>
            <w:bottom w:w="0" w:type="dxa"/>
            <w:right w:w="108" w:type="dxa"/>
          </w:tblCellMar>
        </w:tblPrEx>
        <w:trPr>
          <w:trHeight w:val="432" w:hRule="atLeast"/>
          <w:jc w:val="center"/>
        </w:trPr>
        <w:tc>
          <w:tcPr>
            <w:tcW w:w="5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8</w:t>
            </w:r>
          </w:p>
        </w:tc>
        <w:tc>
          <w:tcPr>
            <w:tcW w:w="10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手机云台</w:t>
            </w:r>
          </w:p>
        </w:tc>
        <w:tc>
          <w:tcPr>
            <w:tcW w:w="39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磁吸设计，智能跟随3.0，可折叠，适用手机重量230±60G，适用厚度6.9到10mm，手机宽度67至84mm，支持IOS及Android系统</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套</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w:t>
            </w:r>
          </w:p>
        </w:tc>
      </w:tr>
      <w:tr>
        <w:tblPrEx>
          <w:tblCellMar>
            <w:top w:w="0" w:type="dxa"/>
            <w:left w:w="108" w:type="dxa"/>
            <w:bottom w:w="0" w:type="dxa"/>
            <w:right w:w="108" w:type="dxa"/>
          </w:tblCellMar>
        </w:tblPrEx>
        <w:trPr>
          <w:trHeight w:val="432" w:hRule="atLeast"/>
          <w:jc w:val="center"/>
        </w:trPr>
        <w:tc>
          <w:tcPr>
            <w:tcW w:w="5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9</w:t>
            </w:r>
          </w:p>
        </w:tc>
        <w:tc>
          <w:tcPr>
            <w:tcW w:w="10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直播灯光套装</w:t>
            </w:r>
          </w:p>
        </w:tc>
        <w:tc>
          <w:tcPr>
            <w:tcW w:w="39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工作电流3.5A，功耗350W，TLCL≥96,CQS≥95,CRL≥96,色温：5500K±200K，一体化控制盒，智能调光曲线，全新的U型支架，让灯体实现360度旋转，可加载各种卡口灯光附件2个圆头灯、1个补光灯、柔光箱4个、柔光灯4个</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套</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w:t>
            </w:r>
          </w:p>
        </w:tc>
      </w:tr>
      <w:tr>
        <w:tblPrEx>
          <w:tblCellMar>
            <w:top w:w="0" w:type="dxa"/>
            <w:left w:w="108" w:type="dxa"/>
            <w:bottom w:w="0" w:type="dxa"/>
            <w:right w:w="108" w:type="dxa"/>
          </w:tblCellMar>
        </w:tblPrEx>
        <w:trPr>
          <w:trHeight w:val="432" w:hRule="atLeast"/>
          <w:jc w:val="center"/>
        </w:trPr>
        <w:tc>
          <w:tcPr>
            <w:tcW w:w="5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10</w:t>
            </w:r>
          </w:p>
        </w:tc>
        <w:tc>
          <w:tcPr>
            <w:tcW w:w="10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手机直播设备套装</w:t>
            </w:r>
          </w:p>
        </w:tc>
        <w:tc>
          <w:tcPr>
            <w:tcW w:w="39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标配移动声卡，可改变声音的多次谐波频率组合，谐波声音大小，基频不同泛音，让音色多姿多彩，并可音调让声音在男声与女声自由切换，带补光架，可遥控调节0-100%亮度，移动声卡、麦克、三脚架、补光灯、麦架、托盘、声卡遥控器等</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套</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w:t>
            </w:r>
          </w:p>
        </w:tc>
      </w:tr>
      <w:tr>
        <w:tblPrEx>
          <w:tblCellMar>
            <w:top w:w="0" w:type="dxa"/>
            <w:left w:w="108" w:type="dxa"/>
            <w:bottom w:w="0" w:type="dxa"/>
            <w:right w:w="108" w:type="dxa"/>
          </w:tblCellMar>
        </w:tblPrEx>
        <w:trPr>
          <w:trHeight w:val="432" w:hRule="atLeast"/>
          <w:jc w:val="center"/>
        </w:trPr>
        <w:tc>
          <w:tcPr>
            <w:tcW w:w="5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11</w:t>
            </w:r>
          </w:p>
        </w:tc>
        <w:tc>
          <w:tcPr>
            <w:tcW w:w="10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商品摆架</w:t>
            </w:r>
          </w:p>
        </w:tc>
        <w:tc>
          <w:tcPr>
            <w:tcW w:w="39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产品展示架，加粗铁艺稳固承重，储物方便，免漆板材，匹配多种场合，加厚隔板，防火防潮，30*240*200</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组</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w:t>
            </w:r>
          </w:p>
        </w:tc>
      </w:tr>
      <w:tr>
        <w:tblPrEx>
          <w:tblCellMar>
            <w:top w:w="0" w:type="dxa"/>
            <w:left w:w="108" w:type="dxa"/>
            <w:bottom w:w="0" w:type="dxa"/>
            <w:right w:w="108" w:type="dxa"/>
          </w:tblCellMar>
        </w:tblPrEx>
        <w:trPr>
          <w:trHeight w:val="432" w:hRule="atLeast"/>
          <w:jc w:val="center"/>
        </w:trPr>
        <w:tc>
          <w:tcPr>
            <w:tcW w:w="5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12</w:t>
            </w:r>
          </w:p>
        </w:tc>
        <w:tc>
          <w:tcPr>
            <w:tcW w:w="10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无线直播路由</w:t>
            </w:r>
          </w:p>
        </w:tc>
        <w:tc>
          <w:tcPr>
            <w:tcW w:w="39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 支持千兆电口≥1，千兆光口≥1个；</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2、支持在多条外网线路情况下带宽的合理分配使用，支持多链路负载均衡，负载均衡可基于带宽等多种方式；</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4、 支持应用路由功能，支持基于通讯、视频等应用进行路由选择，应用路由效果可通过图表呈现；</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5、 支持智能DNS，无需内部服务器做任何修改情况下，为外网用户提供一个与该用户相同运营商的链路对内访问，支持正向DNS代理功能，可根据配置实现对不同外网线路的DNS服务器地址管理；</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6、 为避免跨运营商访问，投标设备需要支持地址库路由，包含移动、联通、电信、教育、电信通五家地址库；</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个</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w:t>
            </w:r>
          </w:p>
        </w:tc>
      </w:tr>
      <w:tr>
        <w:tblPrEx>
          <w:tblCellMar>
            <w:top w:w="0" w:type="dxa"/>
            <w:left w:w="108" w:type="dxa"/>
            <w:bottom w:w="0" w:type="dxa"/>
            <w:right w:w="108" w:type="dxa"/>
          </w:tblCellMar>
        </w:tblPrEx>
        <w:trPr>
          <w:trHeight w:val="432" w:hRule="atLeast"/>
          <w:jc w:val="center"/>
        </w:trPr>
        <w:tc>
          <w:tcPr>
            <w:tcW w:w="5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13</w:t>
            </w:r>
          </w:p>
        </w:tc>
        <w:tc>
          <w:tcPr>
            <w:tcW w:w="10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交换机</w:t>
            </w:r>
          </w:p>
        </w:tc>
        <w:tc>
          <w:tcPr>
            <w:tcW w:w="39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1、配置10/100/1000M以太网电口≥24个，100/1000M SFP千兆光接口≥4个，10/100/1000M复用电口≥2个，console接口≥1个；</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2、交换容量≥336Gbps,包转发率≥42Mpps；</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3、要求所投产品支持防雷等级≥8KV；</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4、支持专门针对CPU的保护机制，能够针对发往CPU处理的各种报文进行流量控制和优先级处理，保护交换机在各种环境下稳定工作；</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5、支持网管，支持SNMP、CLI(Telnet/Console)、Syslog、NTP、TFTP、Web；</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6、符合国家低碳环保等政策要求，支持IEEE 802.3az标准的EEE节能技术；</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7、▲支持802.1x和WEB认证功能，且交换机端口可同时开启两种认证，不会相互冲突制约（提供工信部检测报告复印件）；</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8、支持软件定义网络SDN，支持OpenFlow 1.3协议标准；</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9、▲支持限制非法报文对CPU的攻击，保护交换机稳定工作；能禁止非法ARP欺骗，防止合法用户的数据被窃取；支持ARP网关欺骗防御功能，能够防止非法用户针对网关的欺骗；支持DHCP抗攻击、ICMP抗攻击、防IP扫描攻击、DoS Protection抗攻击等防御功能；支持防源IP地址欺骗功能（提供工信部检测报告复印件）；</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10、▲为保障所投设备运行稳定，要求设备生产厂商获得全国质量检验稳定合格产品的认证，提供证书复印件。</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个</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w:t>
            </w:r>
          </w:p>
        </w:tc>
      </w:tr>
      <w:tr>
        <w:tblPrEx>
          <w:tblCellMar>
            <w:top w:w="0" w:type="dxa"/>
            <w:left w:w="108" w:type="dxa"/>
            <w:bottom w:w="0" w:type="dxa"/>
            <w:right w:w="108" w:type="dxa"/>
          </w:tblCellMar>
        </w:tblPrEx>
        <w:trPr>
          <w:trHeight w:val="432" w:hRule="atLeast"/>
          <w:jc w:val="center"/>
        </w:trPr>
        <w:tc>
          <w:tcPr>
            <w:tcW w:w="5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14</w:t>
            </w:r>
          </w:p>
        </w:tc>
        <w:tc>
          <w:tcPr>
            <w:tcW w:w="10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直播演示交互机</w:t>
            </w:r>
          </w:p>
        </w:tc>
        <w:tc>
          <w:tcPr>
            <w:tcW w:w="39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（一）整机性能</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 整机屏幕边缘采用金属圆角包边防护，整机背板采用金属材质，UHD超高清LED液晶屏，尺寸不低于86英寸，显示比例16:9，分辨率≥3840×2160。</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2. 整机内置非独立的高清摄像头，不低于1300万像素，支持远程巡课等应用，摄像头视场角≥135°，拍摄范围可以涵盖整机距离摄像头垂直法线左右水平距离各≥4米，左右最边缘深度≥2.3米范围内，并且可以AI识别人像。</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3. ▲整机内置非独立外扩展的4阵列麦克风，可用于对教室环境音频进行采集，拾音距离≥12m。整机内置2.2声道扬声器，位于设备上边框，顶置朝前发声，前朝向≥10W高音扬声器2个，上朝向20W中低音扬声器2个，额定总功率≥60W（提供具有CNAS或CMA认证的检测机构出具的权威检测报告扫描件）。</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4. 整机具备不少于6个前置按键，可实现老师开关机、调出中控菜单、音量+/-、护眼、录屏操作。</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5. 恢复出厂状态：整机关机状态下，通过长按电源键进行故障检测以及系统还原功能，无需额外工具辅助</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6. 整机支持纸质护眼模式，可以在任意通道任意画面任意软件所有显示内容下实现画面纹理的实时调整；支持纸质纹理：牛皮纸、素描纸、宣纸、水彩纸、水纹纸；支持透明度调节；支持色温调节；</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7. 前置USB接口具备防撞挡板设计，防撞挡板采用转轴式翻转。</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8. 系统版本在安卓11.0或以上，内存不低于2G RAM，存储不低于8G ROM；</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9. 整机支持蓝牙Bluetooth 5.2标准，Wi-Fi及AP热点支持频段2.4GHz/5GHz ，Wi-Fi制式支持IEEE 802.11 a/b/g/n/ac/ax；支持版本Wi-Fi6。</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10. 一碰传：整机支持搭配具有NFC功能的手机、平板，只需通过接触整机设备上的NFC标签，即可实现投屏，支持不少于4台手机、平板同时连接并显示。</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11. 整机支持通过人脸识别进行解锁设备以及人脸识别进行登录账号。</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12. 内置无线传屏接收端，无需外接接收部件，无线传屏发射器与整机匹配后即可实现传屏功能，将外部电脑的屏幕画面通过无线方式传输到整机上显示。</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13. 支持半屏模式，将Windows显示画面上半部分下拉到显示屏的下半部分显示，此时依然可以正常触控操作Windows系统；点击非Windows显示画面区域，即可退出该模式，无需其他设置。</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14. 互联：整机支持实时显示、控制音箱音量、麦克风音量，当其连接/断开连接时，一体机提供实时反馈提示，并显示麦克风实时电量；支持读取音箱/麦克风型号，对应显示设备实物图片。麦克风电量过低时，提供低电量反馈提示；</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15. 整机支持一键打开/关闭展台软件；在任意通道下均可实时查看视频展台连接状态，当设备连接/断开连接时，提供实时反馈提示；同时支持读取视频展台设备型号，显示对应设备实物图片，方便维护报修。</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16. 当整机处于黑暗环境中并无人操作，一分钟后整机将可以自动进入熄屏模式。</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（二）电脑配置</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17. 采用模块化电脑方案，抽拉内置式，实现无单独接线的插拔。</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18. ▲采用按压式卡扣安装固定，无需工具即可快速拆卸电脑模块。（提供具有CNAS或CMA认证的检测机构出具的权威检测报告扫描件）；</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19. 处理器：主板采用H310芯片组，搭载不低于Intel 10代酷睿系列 i5 CPU；内存：≥8G DDR4笔记本内存；硬盘：≥256 SSD固态硬盘；</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20.含原装移动支架及挂墙支架;</w:t>
            </w:r>
            <w:r>
              <w:rPr>
                <w:rFonts w:hint="eastAsia" w:ascii="等线" w:hAnsi="等线" w:eastAsia="等线" w:cs="宋体"/>
                <w:color w:val="000000"/>
                <w:kern w:val="0"/>
                <w:sz w:val="20"/>
                <w:szCs w:val="20"/>
              </w:rPr>
              <w:br w:type="textWrapping"/>
            </w:r>
            <w:r>
              <w:rPr>
                <w:rFonts w:hint="eastAsia" w:ascii="等线" w:hAnsi="等线" w:eastAsia="等线" w:cs="宋体"/>
                <w:color w:val="000000"/>
                <w:kern w:val="0"/>
                <w:sz w:val="20"/>
                <w:szCs w:val="20"/>
              </w:rPr>
              <w:t>21.投标设备须无缝接入原有管理平台(视睿校园设备运维管理系统软件V1.0)实现远程开关机、远程还原、远程备课等，且提供厂家接入许可号，若采用中间件对接，须提供终身免费接入证明作为合同附件；</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个</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w:t>
            </w:r>
          </w:p>
        </w:tc>
      </w:tr>
      <w:tr>
        <w:tblPrEx>
          <w:tblCellMar>
            <w:top w:w="0" w:type="dxa"/>
            <w:left w:w="108" w:type="dxa"/>
            <w:bottom w:w="0" w:type="dxa"/>
            <w:right w:w="108" w:type="dxa"/>
          </w:tblCellMar>
        </w:tblPrEx>
        <w:trPr>
          <w:trHeight w:val="432" w:hRule="atLeast"/>
          <w:jc w:val="center"/>
        </w:trPr>
        <w:tc>
          <w:tcPr>
            <w:tcW w:w="5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15</w:t>
            </w:r>
          </w:p>
        </w:tc>
        <w:tc>
          <w:tcPr>
            <w:tcW w:w="10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电动卷轴</w:t>
            </w:r>
          </w:p>
        </w:tc>
        <w:tc>
          <w:tcPr>
            <w:tcW w:w="394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遥控距离20M，彩用全新技术大功率静音电机，电压110-240，横管直径5CM,承重25KG,产品转率76Z, 电动3轴含3根4米钢管,可挂墙、天花板安装，含背景套装3套</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个</w:t>
            </w:r>
          </w:p>
        </w:tc>
        <w:tc>
          <w:tcPr>
            <w:tcW w:w="580" w:type="dxa"/>
            <w:tcBorders>
              <w:top w:val="nil"/>
              <w:left w:val="nil"/>
              <w:bottom w:val="single" w:color="auto" w:sz="4" w:space="0"/>
              <w:right w:val="single" w:color="auto" w:sz="4" w:space="0"/>
            </w:tcBorders>
            <w:shd w:val="clear" w:color="000000" w:fill="FFFFFF"/>
            <w:noWrap w:val="0"/>
            <w:vAlign w:val="center"/>
          </w:tcPr>
          <w:p>
            <w:pPr>
              <w:widowControl/>
              <w:jc w:val="left"/>
              <w:rPr>
                <w:rFonts w:ascii="等线" w:hAnsi="等线" w:eastAsia="等线" w:cs="宋体"/>
                <w:color w:val="000000"/>
                <w:kern w:val="0"/>
                <w:sz w:val="20"/>
                <w:szCs w:val="20"/>
              </w:rPr>
            </w:pPr>
            <w:r>
              <w:rPr>
                <w:rFonts w:hint="eastAsia" w:ascii="等线" w:hAnsi="等线" w:eastAsia="等线" w:cs="宋体"/>
                <w:color w:val="000000"/>
                <w:kern w:val="0"/>
                <w:sz w:val="20"/>
                <w:szCs w:val="20"/>
              </w:rPr>
              <w:t>3</w:t>
            </w:r>
          </w:p>
        </w:tc>
      </w:tr>
      <w:tr>
        <w:tblPrEx>
          <w:tblCellMar>
            <w:top w:w="0" w:type="dxa"/>
            <w:left w:w="108" w:type="dxa"/>
            <w:bottom w:w="0" w:type="dxa"/>
            <w:right w:w="108" w:type="dxa"/>
          </w:tblCellMar>
        </w:tblPrEx>
        <w:trPr>
          <w:trHeight w:val="432" w:hRule="atLeast"/>
          <w:jc w:val="center"/>
        </w:trPr>
        <w:tc>
          <w:tcPr>
            <w:tcW w:w="6720" w:type="dxa"/>
            <w:gridSpan w:val="5"/>
            <w:tcBorders>
              <w:top w:val="nil"/>
              <w:left w:val="single" w:color="auto" w:sz="4" w:space="0"/>
              <w:bottom w:val="single" w:color="auto" w:sz="4" w:space="0"/>
              <w:right w:val="single" w:color="auto" w:sz="4" w:space="0"/>
            </w:tcBorders>
            <w:shd w:val="clear" w:color="auto" w:fill="auto"/>
            <w:noWrap w:val="0"/>
            <w:vAlign w:val="center"/>
          </w:tcPr>
          <w:p>
            <w:pPr>
              <w:ind w:firstLine="400" w:firstLineChars="200"/>
              <w:rPr>
                <w:rFonts w:ascii="宋体" w:hAnsi="宋体" w:cs="Songti SC Regular"/>
                <w:szCs w:val="21"/>
              </w:rPr>
            </w:pPr>
            <w:r>
              <w:rPr>
                <w:rFonts w:hint="eastAsia" w:ascii="等线" w:hAnsi="等线" w:eastAsia="等线" w:cs="宋体"/>
                <w:color w:val="auto"/>
                <w:kern w:val="0"/>
                <w:sz w:val="20"/>
                <w:szCs w:val="20"/>
                <w:highlight w:val="none"/>
                <w:lang w:val="en-US" w:eastAsia="zh-CN"/>
              </w:rPr>
              <w:t>备注;</w:t>
            </w:r>
            <w:r>
              <w:rPr>
                <w:rFonts w:hint="eastAsia" w:ascii="宋体" w:hAnsi="宋体" w:cs="Songti SC Regular"/>
                <w:b/>
                <w:kern w:val="0"/>
                <w:szCs w:val="21"/>
              </w:rPr>
              <w:t>带</w:t>
            </w:r>
            <w:r>
              <w:rPr>
                <w:rFonts w:hint="eastAsia" w:ascii="宋体" w:hAnsi="宋体" w:cs="Songti SC Regular"/>
                <w:szCs w:val="21"/>
              </w:rPr>
              <w:t xml:space="preserve"> “▲”的参数必须满足，否则视为无效响应；</w:t>
            </w:r>
          </w:p>
          <w:p>
            <w:pPr>
              <w:widowControl/>
              <w:jc w:val="left"/>
              <w:rPr>
                <w:rFonts w:hint="default" w:ascii="等线" w:hAnsi="等线" w:eastAsia="等线" w:cs="宋体"/>
                <w:color w:val="auto"/>
                <w:kern w:val="0"/>
                <w:sz w:val="20"/>
                <w:szCs w:val="20"/>
                <w:highlight w:val="none"/>
                <w:lang w:val="en-US" w:eastAsia="zh-CN"/>
              </w:rPr>
            </w:pPr>
          </w:p>
          <w:p>
            <w:pPr>
              <w:widowControl/>
              <w:jc w:val="left"/>
              <w:rPr>
                <w:rFonts w:hint="eastAsia" w:ascii="等线" w:hAnsi="等线" w:eastAsia="等线" w:cs="宋体"/>
                <w:color w:val="auto"/>
                <w:kern w:val="0"/>
                <w:sz w:val="20"/>
                <w:szCs w:val="20"/>
                <w:highlight w:val="none"/>
              </w:rPr>
            </w:pPr>
            <w:r>
              <w:rPr>
                <w:rFonts w:hint="eastAsia" w:ascii="等线" w:hAnsi="等线" w:eastAsia="等线" w:cs="宋体"/>
                <w:color w:val="auto"/>
                <w:kern w:val="0"/>
                <w:sz w:val="20"/>
                <w:szCs w:val="20"/>
                <w:highlight w:val="none"/>
              </w:rPr>
              <w:t>　</w:t>
            </w:r>
          </w:p>
          <w:p>
            <w:pPr>
              <w:widowControl/>
              <w:jc w:val="left"/>
              <w:rPr>
                <w:rFonts w:hint="eastAsia" w:ascii="等线" w:hAnsi="等线" w:eastAsia="等线" w:cs="宋体"/>
                <w:color w:val="auto"/>
                <w:kern w:val="0"/>
                <w:sz w:val="20"/>
                <w:szCs w:val="20"/>
                <w:highlight w:val="none"/>
              </w:rPr>
            </w:pPr>
            <w:r>
              <w:rPr>
                <w:rFonts w:hint="eastAsia" w:ascii="等线" w:hAnsi="等线" w:eastAsia="等线" w:cs="宋体"/>
                <w:color w:val="auto"/>
                <w:kern w:val="0"/>
                <w:sz w:val="20"/>
                <w:szCs w:val="20"/>
                <w:highlight w:val="none"/>
              </w:rPr>
              <w:t>　</w:t>
            </w:r>
          </w:p>
          <w:p>
            <w:pPr>
              <w:widowControl/>
              <w:jc w:val="left"/>
              <w:rPr>
                <w:rFonts w:hint="eastAsia" w:ascii="等线" w:hAnsi="等线" w:eastAsia="等线" w:cs="宋体"/>
                <w:color w:val="auto"/>
                <w:kern w:val="0"/>
                <w:sz w:val="20"/>
                <w:szCs w:val="20"/>
                <w:highlight w:val="none"/>
              </w:rPr>
            </w:pPr>
            <w:r>
              <w:rPr>
                <w:rFonts w:hint="eastAsia" w:ascii="等线" w:hAnsi="等线" w:eastAsia="等线" w:cs="宋体"/>
                <w:color w:val="auto"/>
                <w:kern w:val="0"/>
                <w:sz w:val="20"/>
                <w:szCs w:val="20"/>
                <w:highlight w:val="none"/>
              </w:rPr>
              <w:t>　</w:t>
            </w:r>
          </w:p>
        </w:tc>
      </w:tr>
    </w:tbl>
    <w:p>
      <w:pPr>
        <w:rPr>
          <w:rFonts w:ascii="仿宋" w:hAnsi="仿宋" w:eastAsia="仿宋"/>
          <w:sz w:val="24"/>
          <w:szCs w:val="24"/>
        </w:rPr>
      </w:pPr>
    </w:p>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ongti SC Regular">
    <w:altName w:val="宋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A8D0A"/>
    <w:multiLevelType w:val="singleLevel"/>
    <w:tmpl w:val="AF4A8D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D39FD"/>
    <w:rsid w:val="289D3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2022-05-07T06:40:00Z</dcterms:created>
  <dc:creator>Lion</dc:creator>
  <cp:lastModifiedBy>Lion</cp:lastModifiedBy>
  <dcterms:modified xsi:type="dcterms:W3CDTF">2022-05-07T06:41:04Z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4714AE9210494DEBAF4AD50E9DC385A1</vt:lpwstr>
  </property>
</Properties>
</file>