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782" w:tblpY="475"/>
        <w:tblOverlap w:val="never"/>
        <w:tblW w:w="155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0"/>
        <w:gridCol w:w="1136"/>
        <w:gridCol w:w="740"/>
        <w:gridCol w:w="741"/>
        <w:gridCol w:w="741"/>
        <w:gridCol w:w="936"/>
        <w:gridCol w:w="741"/>
        <w:gridCol w:w="414"/>
        <w:gridCol w:w="1220"/>
        <w:gridCol w:w="648"/>
        <w:gridCol w:w="589"/>
        <w:gridCol w:w="611"/>
        <w:gridCol w:w="1248"/>
        <w:gridCol w:w="876"/>
        <w:gridCol w:w="791"/>
        <w:gridCol w:w="2032"/>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544"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bookmarkStart w:id="0" w:name="_GoBack"/>
            <w:bookmarkEnd w:id="0"/>
            <w:r>
              <w:rPr>
                <w:rFonts w:hint="eastAsia" w:ascii="等线" w:hAnsi="等线" w:eastAsia="等线" w:cs="等线"/>
                <w:i w:val="0"/>
                <w:iCs w:val="0"/>
                <w:color w:val="000000"/>
                <w:kern w:val="0"/>
                <w:sz w:val="36"/>
                <w:szCs w:val="36"/>
                <w:u w:val="none"/>
                <w:lang w:val="en-US" w:eastAsia="zh-CN" w:bidi="ar"/>
              </w:rPr>
              <w:t>眉山职业技术学院2023年编制内公开考核招聘高层次人才需求信息表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招聘单位</w:t>
            </w:r>
          </w:p>
        </w:tc>
        <w:tc>
          <w:tcPr>
            <w:tcW w:w="7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主管部门</w:t>
            </w:r>
          </w:p>
        </w:tc>
        <w:tc>
          <w:tcPr>
            <w:tcW w:w="7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事业单位类型</w:t>
            </w:r>
          </w:p>
        </w:tc>
        <w:tc>
          <w:tcPr>
            <w:tcW w:w="7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岗位类别</w:t>
            </w:r>
          </w:p>
        </w:tc>
        <w:tc>
          <w:tcPr>
            <w:tcW w:w="9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岗位代码</w:t>
            </w:r>
          </w:p>
        </w:tc>
        <w:tc>
          <w:tcPr>
            <w:tcW w:w="7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岗位</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名称</w:t>
            </w:r>
          </w:p>
        </w:tc>
        <w:tc>
          <w:tcPr>
            <w:tcW w:w="4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招聘名额</w:t>
            </w:r>
          </w:p>
        </w:tc>
        <w:tc>
          <w:tcPr>
            <w:tcW w:w="12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招聘对象</w:t>
            </w:r>
          </w:p>
        </w:tc>
        <w:tc>
          <w:tcPr>
            <w:tcW w:w="476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招聘岗位资格条件</w:t>
            </w:r>
          </w:p>
        </w:tc>
        <w:tc>
          <w:tcPr>
            <w:tcW w:w="20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18"/>
                <w:szCs w:val="18"/>
                <w:u w:val="none"/>
                <w:lang w:val="en-US" w:eastAsia="zh-CN"/>
              </w:rPr>
            </w:pPr>
            <w:r>
              <w:rPr>
                <w:rFonts w:hint="eastAsia" w:ascii="黑体" w:hAnsi="宋体" w:eastAsia="黑体" w:cs="黑体"/>
                <w:i w:val="0"/>
                <w:iCs w:val="0"/>
                <w:color w:val="000000"/>
                <w:sz w:val="18"/>
                <w:szCs w:val="18"/>
                <w:u w:val="none"/>
                <w:lang w:val="en-US" w:eastAsia="zh-CN"/>
              </w:rPr>
              <w:t>原有基础上增加的学科或专业</w:t>
            </w:r>
          </w:p>
        </w:tc>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18"/>
                <w:szCs w:val="18"/>
                <w:u w:val="none"/>
                <w:lang w:val="en-US" w:eastAsia="zh-CN"/>
              </w:rPr>
            </w:pPr>
            <w:r>
              <w:rPr>
                <w:rFonts w:hint="eastAsia" w:ascii="黑体" w:hAnsi="宋体" w:eastAsia="黑体" w:cs="黑体"/>
                <w:i w:val="0"/>
                <w:iCs w:val="0"/>
                <w:color w:val="000000"/>
                <w:sz w:val="18"/>
                <w:szCs w:val="1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18"/>
                <w:szCs w:val="18"/>
                <w:u w:val="none"/>
              </w:rPr>
            </w:pPr>
          </w:p>
        </w:tc>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18"/>
                <w:szCs w:val="18"/>
                <w:u w:val="none"/>
              </w:rPr>
            </w:pPr>
          </w:p>
        </w:tc>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18"/>
                <w:szCs w:val="18"/>
                <w:u w:val="none"/>
              </w:rPr>
            </w:pPr>
          </w:p>
        </w:tc>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学历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学位</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年龄</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学科或专业</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职称（执业）资格</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其他</w:t>
            </w:r>
          </w:p>
        </w:tc>
        <w:tc>
          <w:tcPr>
            <w:tcW w:w="20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18"/>
                <w:szCs w:val="18"/>
                <w:u w:val="none"/>
              </w:rPr>
            </w:pPr>
          </w:p>
        </w:tc>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眉山职业技术学院</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眉山市人民政府</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公益二类</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专业技术岗位</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20230101</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专业技术人员</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全国普通高校毕业人员，国家承认学历的相当层次的国外留学人员</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博士研究生</w:t>
            </w:r>
          </w:p>
        </w:tc>
        <w:tc>
          <w:tcPr>
            <w:tcW w:w="5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博士</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40</w:t>
            </w:r>
            <w:r>
              <w:rPr>
                <w:rFonts w:hint="eastAsia" w:ascii="仿宋_GB2312" w:hAnsi="Times New Roman" w:eastAsia="仿宋_GB2312" w:cs="仿宋_GB2312"/>
                <w:i w:val="0"/>
                <w:iCs w:val="0"/>
                <w:color w:val="000000"/>
                <w:kern w:val="0"/>
                <w:sz w:val="18"/>
                <w:szCs w:val="18"/>
                <w:u w:val="none"/>
                <w:lang w:val="en-US" w:eastAsia="zh-CN" w:bidi="ar"/>
              </w:rPr>
              <w:t>周岁及以下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0805材料科学与工程类、0817化学工程与技术类、0822轻工技术与工程类、0831生物医学工程类</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具有副高及以上职称年龄可放宽到45周岁及以下</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等线" w:eastAsia="仿宋_GB2312" w:cs="仿宋_GB2312"/>
                <w:i w:val="0"/>
                <w:iCs w:val="0"/>
                <w:color w:val="000000"/>
                <w:sz w:val="18"/>
                <w:szCs w:val="18"/>
                <w:u w:val="none"/>
              </w:rPr>
            </w:pPr>
          </w:p>
        </w:tc>
        <w:tc>
          <w:tcPr>
            <w:tcW w:w="203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0803光学工程、0806冶金工程、0807动力工程及工程热物理、0809电子科学与技术、0812计算机科学与技术、0821纺织科学与工程、0830环境科学与工程</w:t>
            </w:r>
            <w:r>
              <w:rPr>
                <w:rFonts w:hint="default" w:ascii="仿宋_GB2312" w:hAnsi="等线" w:eastAsia="仿宋_GB2312" w:cs="仿宋_GB2312"/>
                <w:i w:val="0"/>
                <w:iCs w:val="0"/>
                <w:color w:val="000000"/>
                <w:kern w:val="0"/>
                <w:sz w:val="18"/>
                <w:szCs w:val="18"/>
                <w:u w:val="none"/>
                <w:lang w:val="en-US" w:eastAsia="zh-CN" w:bidi="ar"/>
              </w:rPr>
              <w:fldChar w:fldCharType="begin"/>
            </w:r>
            <w:r>
              <w:rPr>
                <w:rFonts w:hint="default" w:ascii="仿宋_GB2312" w:hAnsi="等线" w:eastAsia="仿宋_GB2312" w:cs="仿宋_GB2312"/>
                <w:i w:val="0"/>
                <w:iCs w:val="0"/>
                <w:color w:val="000000"/>
                <w:kern w:val="0"/>
                <w:sz w:val="18"/>
                <w:szCs w:val="18"/>
                <w:u w:val="none"/>
                <w:lang w:val="en-US" w:eastAsia="zh-CN" w:bidi="ar"/>
              </w:rPr>
              <w:instrText xml:space="preserve"> HYPERLINK "mailto:1195255614@qq.com" </w:instrText>
            </w:r>
            <w:r>
              <w:rPr>
                <w:rFonts w:hint="default" w:ascii="仿宋_GB2312" w:hAnsi="等线" w:eastAsia="仿宋_GB2312" w:cs="仿宋_GB2312"/>
                <w:i w:val="0"/>
                <w:iCs w:val="0"/>
                <w:color w:val="000000"/>
                <w:kern w:val="0"/>
                <w:sz w:val="18"/>
                <w:szCs w:val="18"/>
                <w:u w:val="none"/>
                <w:lang w:val="en-US" w:eastAsia="zh-CN" w:bidi="ar"/>
              </w:rPr>
              <w:fldChar w:fldCharType="separate"/>
            </w:r>
            <w:r>
              <w:rPr>
                <w:rFonts w:hint="default" w:ascii="仿宋_GB2312" w:hAnsi="等线" w:eastAsia="仿宋_GB2312" w:cs="仿宋_GB2312"/>
                <w:i w:val="0"/>
                <w:iCs w:val="0"/>
                <w:color w:val="000000"/>
                <w:kern w:val="0"/>
                <w:sz w:val="18"/>
                <w:szCs w:val="18"/>
                <w:u w:val="none"/>
                <w:lang w:val="en-US" w:eastAsia="zh-CN" w:bidi="ar"/>
              </w:rPr>
              <w:fldChar w:fldCharType="end"/>
            </w:r>
          </w:p>
        </w:tc>
        <w:tc>
          <w:tcPr>
            <w:tcW w:w="1390" w:type="dxa"/>
            <w:vMerge w:val="restart"/>
            <w:tcBorders>
              <w:top w:val="single" w:color="000000" w:sz="4" w:space="0"/>
              <w:left w:val="single" w:color="000000" w:sz="4" w:space="0"/>
              <w:right w:val="single" w:color="000000" w:sz="4" w:space="0"/>
            </w:tcBorders>
            <w:noWrap w:val="0"/>
            <w:vAlign w:val="center"/>
          </w:tcPr>
          <w:p>
            <w:pPr>
              <w:keepNext w:val="0"/>
              <w:keepLines w:val="0"/>
              <w:widowControl/>
              <w:numPr>
                <w:numId w:val="0"/>
              </w:numPr>
              <w:suppressLineNumbers w:val="0"/>
              <w:jc w:val="both"/>
              <w:textAlignment w:val="center"/>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1.在已公布的博士招聘学科专业基础上，与学校教学科研工作契合度高或符合学校重点工作需要的相关学科专业也可纳入招聘范围；</w:t>
            </w:r>
          </w:p>
          <w:p>
            <w:pPr>
              <w:keepNext w:val="0"/>
              <w:keepLines w:val="0"/>
              <w:widowControl/>
              <w:numPr>
                <w:ilvl w:val="0"/>
                <w:numId w:val="0"/>
              </w:numPr>
              <w:suppressLineNumbers w:val="0"/>
              <w:jc w:val="both"/>
              <w:textAlignment w:val="center"/>
              <w:rPr>
                <w:rFonts w:hint="default"/>
                <w:lang w:val="en-US" w:eastAsia="zh-CN"/>
              </w:rPr>
            </w:pPr>
            <w:r>
              <w:rPr>
                <w:rFonts w:hint="eastAsia" w:ascii="仿宋_GB2312" w:hAnsi="等线" w:eastAsia="仿宋_GB2312" w:cs="仿宋_GB2312"/>
                <w:i w:val="0"/>
                <w:iCs w:val="0"/>
                <w:color w:val="000000"/>
                <w:kern w:val="0"/>
                <w:sz w:val="18"/>
                <w:szCs w:val="18"/>
                <w:u w:val="none"/>
                <w:lang w:val="en-US" w:eastAsia="zh-CN" w:bidi="ar"/>
              </w:rPr>
              <w:t>2.高层次人才招聘面试考核后各岗位录取名额可以根据实际情况调剂。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3" w:hRule="atLeast"/>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眉山职业技术学院</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眉山市人民政府</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公益二类</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专业技术岗位</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20230102</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专业技术人员</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全国普通高校毕业人员，国家承认学历的相当层次的国外留学人员</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博士研究生</w:t>
            </w:r>
          </w:p>
        </w:tc>
        <w:tc>
          <w:tcPr>
            <w:tcW w:w="5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博士</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40</w:t>
            </w:r>
            <w:r>
              <w:rPr>
                <w:rFonts w:hint="eastAsia" w:ascii="仿宋_GB2312" w:hAnsi="Times New Roman" w:eastAsia="仿宋_GB2312" w:cs="仿宋_GB2312"/>
                <w:i w:val="0"/>
                <w:iCs w:val="0"/>
                <w:color w:val="000000"/>
                <w:kern w:val="0"/>
                <w:sz w:val="18"/>
                <w:szCs w:val="18"/>
                <w:u w:val="none"/>
                <w:lang w:val="en-US" w:eastAsia="zh-CN" w:bidi="ar"/>
              </w:rPr>
              <w:t>周岁及以下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0802机械工程类、0804仪器科学与技术类、0811控制科学与工程类</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具有副高及以上职称年龄可放宽到45周岁及以下</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等线" w:eastAsia="仿宋_GB2312" w:cs="仿宋_GB2312"/>
                <w:i w:val="0"/>
                <w:iCs w:val="0"/>
                <w:color w:val="000000"/>
                <w:sz w:val="18"/>
                <w:szCs w:val="18"/>
                <w:u w:val="none"/>
              </w:rPr>
            </w:pPr>
          </w:p>
        </w:tc>
        <w:tc>
          <w:tcPr>
            <w:tcW w:w="203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p>
        </w:tc>
        <w:tc>
          <w:tcPr>
            <w:tcW w:w="139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1" w:hRule="atLeast"/>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眉山职业技术学院</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眉山市人民政府</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公益二类</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专业技术岗位</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20230103</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专业技术人员</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全国普通高校毕业人员，国家承认学历的相当层次的国外留学人员</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博士研究生</w:t>
            </w:r>
          </w:p>
        </w:tc>
        <w:tc>
          <w:tcPr>
            <w:tcW w:w="5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博士</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40</w:t>
            </w:r>
            <w:r>
              <w:rPr>
                <w:rFonts w:hint="eastAsia" w:ascii="仿宋_GB2312" w:hAnsi="Times New Roman" w:eastAsia="仿宋_GB2312" w:cs="仿宋_GB2312"/>
                <w:i w:val="0"/>
                <w:iCs w:val="0"/>
                <w:color w:val="000000"/>
                <w:kern w:val="0"/>
                <w:sz w:val="18"/>
                <w:szCs w:val="18"/>
                <w:u w:val="none"/>
                <w:lang w:val="en-US" w:eastAsia="zh-CN" w:bidi="ar"/>
              </w:rPr>
              <w:t>周岁及以下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0902园艺学类、0710生物学类</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具有副高及以上职称年龄可放宽到45周岁及以下</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等线" w:eastAsia="仿宋_GB2312" w:cs="仿宋_GB2312"/>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lang w:val="en-US" w:eastAsia="zh-CN"/>
              </w:rPr>
            </w:pPr>
            <w:r>
              <w:rPr>
                <w:rFonts w:hint="eastAsia" w:ascii="仿宋_GB2312" w:hAnsi="等线" w:eastAsia="仿宋_GB2312" w:cs="仿宋_GB2312"/>
                <w:i w:val="0"/>
                <w:iCs w:val="0"/>
                <w:color w:val="000000"/>
                <w:kern w:val="0"/>
                <w:sz w:val="18"/>
                <w:szCs w:val="18"/>
                <w:u w:val="none"/>
                <w:lang w:val="en-US" w:eastAsia="zh-CN" w:bidi="ar"/>
              </w:rPr>
              <w:t>0702物理学、0703化学</w:t>
            </w:r>
          </w:p>
        </w:tc>
        <w:tc>
          <w:tcPr>
            <w:tcW w:w="139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3" w:hRule="atLeast"/>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眉山职业技术学院</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眉山市人民政府</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公益二类</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专业技术岗位</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20230104</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专业技术人员</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全国普通高校毕业人员，国家承认学历的相当层次的国外留学人员</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博士研究生</w:t>
            </w:r>
          </w:p>
        </w:tc>
        <w:tc>
          <w:tcPr>
            <w:tcW w:w="5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博士</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40</w:t>
            </w:r>
            <w:r>
              <w:rPr>
                <w:rFonts w:hint="eastAsia" w:ascii="仿宋_GB2312" w:hAnsi="Times New Roman" w:eastAsia="仿宋_GB2312" w:cs="仿宋_GB2312"/>
                <w:i w:val="0"/>
                <w:iCs w:val="0"/>
                <w:color w:val="000000"/>
                <w:kern w:val="0"/>
                <w:sz w:val="18"/>
                <w:szCs w:val="18"/>
                <w:u w:val="none"/>
                <w:lang w:val="en-US" w:eastAsia="zh-CN" w:bidi="ar"/>
              </w:rPr>
              <w:t>周岁及以下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0906兽医学类</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具有副高及以上职称年龄可放宽到45周岁及以下</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等线" w:eastAsia="仿宋_GB2312" w:cs="仿宋_GB2312"/>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lang w:val="en-US" w:eastAsia="zh-CN"/>
              </w:rPr>
            </w:pPr>
            <w:r>
              <w:rPr>
                <w:rFonts w:hint="eastAsia" w:ascii="仿宋_GB2312" w:hAnsi="等线" w:eastAsia="仿宋_GB2312" w:cs="仿宋_GB2312"/>
                <w:i w:val="0"/>
                <w:iCs w:val="0"/>
                <w:color w:val="000000"/>
                <w:kern w:val="0"/>
                <w:sz w:val="18"/>
                <w:szCs w:val="18"/>
                <w:u w:val="none"/>
                <w:lang w:val="en-US" w:eastAsia="zh-CN" w:bidi="ar"/>
              </w:rPr>
              <w:t>0901作物学、0903农业资源利用、0904植物保护、0905畜牧学</w:t>
            </w:r>
          </w:p>
        </w:tc>
        <w:tc>
          <w:tcPr>
            <w:tcW w:w="139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眉山职业技术学院</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眉山市人民政府</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公益二类</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专业技术岗位</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20230105</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专业技术岗</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全国普通高校毕业人员，国家承认学历的相当层次的国外留学人员</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博士研究生</w:t>
            </w:r>
          </w:p>
        </w:tc>
        <w:tc>
          <w:tcPr>
            <w:tcW w:w="5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博士</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40</w:t>
            </w:r>
            <w:r>
              <w:rPr>
                <w:rFonts w:hint="eastAsia" w:ascii="仿宋_GB2312" w:hAnsi="Times New Roman" w:eastAsia="仿宋_GB2312" w:cs="仿宋_GB2312"/>
                <w:i w:val="0"/>
                <w:iCs w:val="0"/>
                <w:color w:val="000000"/>
                <w:kern w:val="0"/>
                <w:sz w:val="18"/>
                <w:szCs w:val="18"/>
                <w:u w:val="none"/>
                <w:lang w:val="en-US" w:eastAsia="zh-CN" w:bidi="ar"/>
              </w:rPr>
              <w:t>周岁及以下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0101哲学类、0302政治学类、0305马克思主义理论类</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具有副高及以上职称年龄可放宽到45周岁及以下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18"/>
                <w:szCs w:val="18"/>
                <w:u w:val="none"/>
                <w:lang w:val="en-US" w:eastAsia="zh-CN" w:bidi="ar"/>
              </w:rPr>
              <w:t>要求中共党员，同等条件下具有高校教师资格证者优先。</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等线" w:cs="Times New Roman"/>
                <w:i w:val="0"/>
                <w:iCs w:val="0"/>
                <w:color w:val="000000"/>
                <w:sz w:val="18"/>
                <w:szCs w:val="18"/>
                <w:u w:val="none"/>
                <w:lang w:val="en-US" w:eastAsia="zh-CN"/>
              </w:rPr>
            </w:pPr>
            <w:r>
              <w:rPr>
                <w:rFonts w:hint="eastAsia" w:ascii="仿宋_GB2312" w:hAnsi="等线" w:eastAsia="仿宋_GB2312" w:cs="仿宋_GB2312"/>
                <w:i w:val="0"/>
                <w:iCs w:val="0"/>
                <w:color w:val="000000"/>
                <w:kern w:val="0"/>
                <w:sz w:val="18"/>
                <w:szCs w:val="18"/>
                <w:u w:val="none"/>
                <w:lang w:val="en-US" w:eastAsia="zh-CN" w:bidi="ar"/>
              </w:rPr>
              <w:t>0301法学、0303社会学</w:t>
            </w:r>
          </w:p>
        </w:tc>
        <w:tc>
          <w:tcPr>
            <w:tcW w:w="139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p>
        </w:tc>
      </w:tr>
    </w:tbl>
    <w:p>
      <w:pPr>
        <w:pStyle w:val="2"/>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wY2IzMTQ1OTg5YzZlMzc1ZmFkNmIwMjBkZjI5NjUifQ=="/>
  </w:docVars>
  <w:rsids>
    <w:rsidRoot w:val="00E97B99"/>
    <w:rsid w:val="001048DF"/>
    <w:rsid w:val="006E4332"/>
    <w:rsid w:val="00754037"/>
    <w:rsid w:val="007B5961"/>
    <w:rsid w:val="008351DA"/>
    <w:rsid w:val="00962404"/>
    <w:rsid w:val="009E6DCF"/>
    <w:rsid w:val="00B94326"/>
    <w:rsid w:val="00D772C9"/>
    <w:rsid w:val="00E97B99"/>
    <w:rsid w:val="00F313D3"/>
    <w:rsid w:val="00FF71E2"/>
    <w:rsid w:val="0FB6687C"/>
    <w:rsid w:val="12686407"/>
    <w:rsid w:val="427F1698"/>
    <w:rsid w:val="62FB2B62"/>
    <w:rsid w:val="7CEF3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2" w:lineRule="auto"/>
      <w:jc w:val="both"/>
      <w:textAlignment w:val="baseline"/>
    </w:pPr>
    <w:rPr>
      <w:rFonts w:ascii="Arial" w:hAnsi="Arial" w:eastAsia="黑体"/>
      <w:b/>
      <w:kern w:val="2"/>
      <w:sz w:val="28"/>
      <w:szCs w:val="22"/>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1148</Words>
  <Characters>1295</Characters>
  <Lines>2</Lines>
  <Paragraphs>1</Paragraphs>
  <TotalTime>1273</TotalTime>
  <ScaleCrop>false</ScaleCrop>
  <LinksUpToDate>false</LinksUpToDate>
  <CharactersWithSpaces>1338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2022-11-16T07:00:00Z</dcterms:created>
  <dc:creator>Administrator</dc:creator>
  <cp:lastModifiedBy>Administrator</cp:lastModifiedBy>
  <cp:lastPrinted>2023-06-20T08:52:34Z</cp:lastPrinted>
  <dcterms:modified xsi:type="dcterms:W3CDTF">2023-06-21T07:19:59Z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65D5C51F533D45C29F6896FA677F1886_13</vt:lpwstr>
  </property>
</Properties>
</file>