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151" w:firstLineChars="50"/>
        <w:rPr>
          <w:rFonts w:ascii="仿宋_GB2312" w:eastAsia="仿宋_GB2312"/>
          <w:b/>
          <w:sz w:val="30"/>
          <w:szCs w:val="30"/>
        </w:rPr>
      </w:pPr>
      <w:bookmarkStart w:id="2" w:name="_GoBack"/>
      <w:bookmarkEnd w:id="2"/>
      <w:r>
        <w:rPr>
          <w:rFonts w:hint="eastAsia" w:ascii="仿宋_GB2312" w:eastAsia="仿宋_GB2312"/>
          <w:b/>
          <w:sz w:val="30"/>
          <w:szCs w:val="30"/>
        </w:rPr>
        <w:t xml:space="preserve">附件1 </w:t>
      </w:r>
    </w:p>
    <w:p>
      <w:pPr>
        <w:widowControl/>
        <w:spacing w:line="480" w:lineRule="exact"/>
        <w:jc w:val="center"/>
        <w:outlineLvl w:val="1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四川省教育厅  教育部高校辅导员</w:t>
      </w:r>
    </w:p>
    <w:p>
      <w:pPr>
        <w:widowControl/>
        <w:spacing w:line="480" w:lineRule="exact"/>
        <w:jc w:val="center"/>
        <w:outlineLvl w:val="1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培训和研修基地（西南交通大学）思想政治教育</w:t>
      </w:r>
    </w:p>
    <w:p>
      <w:pPr>
        <w:widowControl/>
        <w:spacing w:line="480" w:lineRule="exact"/>
        <w:jc w:val="center"/>
        <w:outlineLvl w:val="1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研究课题（高校辅导员专项）</w:t>
      </w:r>
    </w:p>
    <w:p>
      <w:pPr>
        <w:ind w:right="-449" w:rightChars="-214" w:firstLine="2873" w:firstLineChars="795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2016年课题指南</w:t>
      </w:r>
    </w:p>
    <w:p>
      <w:pPr>
        <w:spacing w:line="360" w:lineRule="auto"/>
        <w:ind w:firstLine="120" w:firstLineChars="50"/>
        <w:jc w:val="center"/>
        <w:rPr>
          <w:rFonts w:ascii="仿宋_GB2312" w:eastAsia="仿宋_GB2312"/>
          <w:sz w:val="24"/>
        </w:rPr>
      </w:pPr>
    </w:p>
    <w:p>
      <w:pPr>
        <w:spacing w:line="360" w:lineRule="auto"/>
        <w:ind w:firstLine="151" w:firstLineChars="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一、重点课题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1．在大学生中培育和践行社会主义核心价值观的有效途径研究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2．立德树人根本任务的实现路径和工作机制研究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3．大学生思想政治教育质量监测平台建设研究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 创新大学生思想政治教育方法与载体研究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5．辅导员队伍建设科学化问题研究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6．大学生思想政治教育质量提升问题研究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7．高校心理健康预防体系建设研究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8．大学生党员教育精准度与有效性研究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9．网络舆情管理体系建设研究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10．网络文化的育人功能研究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151" w:firstLineChars="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二、一般课题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1.当代大学生价值观取向与趋势研究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 社会主义核心价值观认同教育研究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3．以文化人在大学生社会主义核心价值观宣传教育实践中的运用研究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4．利用新媒体加强社会主义核心价值观教育研究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5．提升大学生思想政治教育质量有效形式与长效机制研究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6．大学生思想变化特点和规律研究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7．大学生法治观念和契约精神养成研究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8．大学生诚信教育体系建设研究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9．研究生心理健康教育方法与路径研究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10．学生工作精品项目培育建设研究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11．高校党团与班级建设创新研究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12．</w:t>
      </w:r>
      <w:r>
        <w:rPr>
          <w:rFonts w:hint="eastAsia" w:ascii="仿宋_GB2312" w:eastAsia="仿宋_GB2312"/>
          <w:bCs/>
          <w:sz w:val="30"/>
          <w:szCs w:val="30"/>
        </w:rPr>
        <w:t>高校实践育人创新创业载体和平台建设研究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13．高校实践育人制度化科学化常态化机制研究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14．大学生志愿服务工作体系、评价体系和保障体系研究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15．大学生先进典型培育、发掘、宣传机制研究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16．思想政治教育在高校综合改革中的作用发挥研究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17．应用信息技术手段加强学生教育管理的方法和路径研究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18．专业教师与思想政治教育工作者协同育人机制研究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19．跨学科视野下的大学生思想政治教育研究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20．大学生思想政治教育整体性协同性研究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21．研究生思想政治教育工作方法创新研究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22．大学生职业发展和创业就业中的思想引导研究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23．大学生就业价值取向变化特点及引导研究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24．高校学生社团管理模式创新研究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25．思想政治教育学科成果转化及应用研究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26．高校少数民族学生教育管理研究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27．社会热点问题对高校学生思想的影响及应对研究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28．高校校园文化建设理论与实践研究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29．高校基层党支部政治功能研究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30．高校基层党组织党内生活规范化研究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31．港台高校学生思想状况及对大陆学生影响研究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32．高校网络文化建设工作队伍动力机制研究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33．高校突发事件处置中网络舆情引导和管理机制研究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34．校园传统媒体与新媒体融合发展研究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35．高校网络安全教育体系建设研究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36．高校网络文明教育体系建设研究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37．高校网络文化社团建设规律研究 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38．大数据时代网络思想政治教育的法律与伦理问题研究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39. 高校辅导员职业认同度研究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40．高校辅导员准入、培养、考核、发展机制研究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41．高校辅导员培训核心课程体系建设研究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42．高校辅导员职业能力提升路径与方法研究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43. 辅导员工作质量考核评价体系研究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44. 辅导员团队文化建设研究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45. 辅导员专家化的成长动机与辅助条件研究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46. 宗教对大学生思想影响研究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47. 高校青年教师思想政治工作实效性研究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48. 中华优秀传统文化融入大学生思想政治教育研究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49．高校院系党组织作用发挥中的问题及对策研究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50．高校廉政文化建设研究</w:t>
      </w:r>
    </w:p>
    <w:p>
      <w:pPr>
        <w:spacing w:line="360" w:lineRule="auto"/>
        <w:ind w:firstLine="150" w:firstLineChars="50"/>
        <w:rPr>
          <w:rFonts w:ascii="仿宋_GB2312" w:eastAsia="仿宋_GB2312"/>
          <w:sz w:val="30"/>
          <w:szCs w:val="30"/>
        </w:rPr>
      </w:pPr>
    </w:p>
    <w:p>
      <w:pPr>
        <w:ind w:left="600" w:hanging="600" w:hangingChars="200"/>
        <w:rPr>
          <w:rFonts w:ascii="仿宋_GB2312" w:eastAsia="仿宋_GB2312" w:cs="楷体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楷体_GB2312"/>
          <w:color w:val="000000"/>
          <w:kern w:val="0"/>
          <w:sz w:val="30"/>
          <w:szCs w:val="30"/>
        </w:rPr>
        <w:t>注：课题申报人可根据本课题指南申报课题，也可根据工作实际自行拟订课题研究方向。</w:t>
      </w:r>
    </w:p>
    <w:p>
      <w:pPr>
        <w:widowControl/>
        <w:jc w:val="left"/>
        <w:rPr>
          <w:rFonts w:ascii="仿宋_GB2312" w:eastAsia="仿宋_GB2312" w:cs="楷体_GB2312"/>
          <w:color w:val="000000"/>
          <w:kern w:val="0"/>
          <w:sz w:val="30"/>
          <w:szCs w:val="30"/>
        </w:rPr>
      </w:pPr>
      <w:r>
        <w:rPr>
          <w:rFonts w:ascii="仿宋_GB2312" w:eastAsia="仿宋_GB2312" w:cs="楷体_GB2312"/>
          <w:color w:val="000000"/>
          <w:kern w:val="0"/>
          <w:sz w:val="30"/>
          <w:szCs w:val="30"/>
        </w:rPr>
        <w:br w:type="page"/>
      </w:r>
    </w:p>
    <w:p>
      <w:pPr>
        <w:autoSpaceDE w:val="0"/>
        <w:autoSpaceDN w:val="0"/>
        <w:adjustRightInd w:val="0"/>
        <w:jc w:val="left"/>
        <w:rPr>
          <w:rFonts w:ascii="黑体" w:hAnsi="Calibri" w:eastAsia="黑体" w:cs="黑体"/>
          <w:color w:val="000000"/>
          <w:kern w:val="0"/>
          <w:sz w:val="31"/>
          <w:szCs w:val="31"/>
        </w:rPr>
      </w:pPr>
      <w:r>
        <w:rPr>
          <w:rFonts w:hint="eastAsia" w:ascii="黑体" w:hAnsi="Calibri" w:eastAsia="黑体" w:cs="黑体"/>
          <w:color w:val="000000"/>
          <w:kern w:val="0"/>
          <w:sz w:val="31"/>
          <w:szCs w:val="31"/>
        </w:rPr>
        <w:t>附件2</w:t>
      </w:r>
    </w:p>
    <w:tbl>
      <w:tblPr>
        <w:tblStyle w:val="8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line="480" w:lineRule="auto"/>
        <w:rPr>
          <w:rFonts w:eastAsia="黑体"/>
          <w:b/>
          <w:bCs/>
          <w:sz w:val="32"/>
          <w:szCs w:val="32"/>
        </w:rPr>
      </w:pPr>
    </w:p>
    <w:p>
      <w:pPr>
        <w:spacing w:before="312" w:beforeLines="100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四川省教育厅</w:t>
      </w:r>
      <w:r>
        <w:rPr>
          <w:rFonts w:hint="eastAsia" w:eastAsia="黑体"/>
          <w:b/>
          <w:bCs/>
          <w:spacing w:val="-6"/>
          <w:sz w:val="28"/>
          <w:szCs w:val="28"/>
        </w:rPr>
        <w:t>教育部高校辅导员培训和研修基地（西南交通大学）</w:t>
      </w:r>
    </w:p>
    <w:p>
      <w:pPr>
        <w:widowControl/>
        <w:spacing w:before="312" w:beforeLines="100" w:line="480" w:lineRule="auto"/>
        <w:jc w:val="center"/>
        <w:outlineLvl w:val="1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思想政治教育研究课题（高校辅导员专项）申报书</w:t>
      </w:r>
    </w:p>
    <w:p>
      <w:pPr>
        <w:spacing w:line="720" w:lineRule="auto"/>
        <w:ind w:left="960" w:leftChars="400" w:hanging="120" w:hangingChars="50"/>
        <w:rPr>
          <w:sz w:val="24"/>
        </w:rPr>
      </w:pPr>
    </w:p>
    <w:p>
      <w:pPr>
        <w:spacing w:line="720" w:lineRule="auto"/>
        <w:ind w:left="980" w:leftChars="400" w:hanging="140" w:hangingChars="50"/>
        <w:rPr>
          <w:sz w:val="28"/>
          <w:szCs w:val="28"/>
        </w:rPr>
      </w:pPr>
    </w:p>
    <w:p>
      <w:pPr>
        <w:spacing w:line="720" w:lineRule="auto"/>
        <w:ind w:left="1051" w:leftChars="500"/>
        <w:rPr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pict>
          <v:group id="Group 35" o:spid="_x0000_s1026" style="position:absolute;left:0;margin-left:144.75pt;margin-top:31.2pt;height:186.7pt;width:243pt;rotation:0f;z-index:251658240;" coordorigin="4313,6466" coordsize="4860,3734">
            <o:lock v:ext="edit" position="f" selection="f" grouping="f" rotation="f" cropping="f" text="f" aspectratio="f"/>
            <v:line id="Line 36" o:spid="_x0000_s1027" style="position:absolute;left:4313;top:6466;height:0;width:48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37" o:spid="_x0000_s1028" style="position:absolute;left:4313;top:7402;height:0;width:48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38" o:spid="_x0000_s1029" style="position:absolute;left:4313;top:8338;height:0;width:48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39" o:spid="_x0000_s1030" style="position:absolute;left:4313;top:9274;height:0;width:48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40" o:spid="_x0000_s1031" style="position:absolute;left:4313;top:10200;height:0;width:48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/>
          <w:b/>
          <w:bCs/>
          <w:sz w:val="28"/>
          <w:szCs w:val="28"/>
        </w:rPr>
        <w:t>课题名称：</w:t>
      </w:r>
    </w:p>
    <w:p>
      <w:pPr>
        <w:spacing w:line="720" w:lineRule="auto"/>
        <w:ind w:left="1051" w:left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课题类别：</w:t>
      </w:r>
    </w:p>
    <w:p>
      <w:pPr>
        <w:spacing w:line="720" w:lineRule="auto"/>
        <w:ind w:left="1051" w:left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课题负责人：</w:t>
      </w:r>
    </w:p>
    <w:p>
      <w:pPr>
        <w:spacing w:line="720" w:lineRule="auto"/>
        <w:ind w:left="1051" w:left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申报学校：</w:t>
      </w:r>
    </w:p>
    <w:p>
      <w:pPr>
        <w:spacing w:line="720" w:lineRule="auto"/>
        <w:ind w:left="1051" w:left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申报时间：</w:t>
      </w: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四川省教育厅</w:t>
      </w: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教育部高校辅导员培训和研修基地（西南交通大学）</w:t>
      </w:r>
    </w:p>
    <w:p>
      <w:pPr>
        <w:spacing w:line="480" w:lineRule="exact"/>
        <w:rPr>
          <w:rFonts w:ascii="黑体" w:hAnsi="宋体" w:eastAsia="黑体"/>
          <w:sz w:val="28"/>
          <w:szCs w:val="28"/>
        </w:rPr>
      </w:pPr>
      <w:r>
        <w:rPr>
          <w:rFonts w:eastAsia="黑体"/>
          <w:sz w:val="30"/>
        </w:rPr>
        <w:br w:type="page"/>
      </w:r>
      <w:r>
        <w:rPr>
          <w:rFonts w:hint="eastAsia" w:ascii="黑体" w:hAnsi="宋体" w:eastAsia="黑体"/>
          <w:sz w:val="28"/>
          <w:szCs w:val="28"/>
        </w:rPr>
        <w:t>申请者承诺：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与教育部高校辅导员培训和研修基地（西南交通大学）有权使用本表所有数据和资料。</w:t>
      </w:r>
    </w:p>
    <w:p>
      <w:pPr>
        <w:spacing w:line="420" w:lineRule="exact"/>
        <w:ind w:right="18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课题负责人签字：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年月日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8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一、本表请用计算机填写并打印。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二、封面上方课题序号和编码框不填，其他栏目请认真如实填写。申请者签名处，不得用打印字代替。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三、课题类别填写“重点课题”或“一般课题”。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四、课题负责人简历从大学本科时间开始填写。</w:t>
      </w: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五、申请书报送一式2份，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8"/>
          <w:szCs w:val="28"/>
        </w:rPr>
        <w:t>原则上要求统一用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纸双面印制、中缝装订，活页夹在申请书内。</w:t>
      </w:r>
      <w:bookmarkEnd w:id="0"/>
      <w:bookmarkEnd w:id="1"/>
    </w:p>
    <w:p>
      <w:pPr>
        <w:spacing w:line="520" w:lineRule="exact"/>
        <w:ind w:firstLine="555"/>
        <w:rPr>
          <w:rFonts w:ascii="仿宋_GB2312" w:hAnsi="宋体" w:eastAsia="仿宋_GB2312"/>
          <w:sz w:val="28"/>
        </w:rPr>
      </w:pPr>
    </w:p>
    <w:p>
      <w:pPr>
        <w:rPr>
          <w:rFonts w:eastAsia="黑体"/>
          <w:sz w:val="30"/>
        </w:rPr>
      </w:pPr>
    </w:p>
    <w:p>
      <w:pPr>
        <w:ind w:left="990" w:leftChars="400" w:hanging="150" w:hangingChars="50"/>
        <w:jc w:val="center"/>
        <w:rPr>
          <w:rFonts w:eastAsia="黑体"/>
          <w:sz w:val="30"/>
        </w:rPr>
        <w:sectPr>
          <w:footerReference r:id="rId4" w:type="even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53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464"/>
        <w:gridCol w:w="348"/>
        <w:gridCol w:w="38"/>
        <w:gridCol w:w="278"/>
        <w:gridCol w:w="139"/>
        <w:gridCol w:w="169"/>
        <w:gridCol w:w="457"/>
        <w:gridCol w:w="645"/>
        <w:gridCol w:w="145"/>
        <w:gridCol w:w="285"/>
        <w:gridCol w:w="58"/>
        <w:gridCol w:w="26"/>
        <w:gridCol w:w="407"/>
        <w:gridCol w:w="261"/>
        <w:gridCol w:w="52"/>
        <w:gridCol w:w="388"/>
        <w:gridCol w:w="84"/>
        <w:gridCol w:w="286"/>
        <w:gridCol w:w="51"/>
        <w:gridCol w:w="713"/>
        <w:gridCol w:w="55"/>
        <w:gridCol w:w="31"/>
        <w:gridCol w:w="169"/>
        <w:gridCol w:w="510"/>
        <w:gridCol w:w="180"/>
        <w:gridCol w:w="193"/>
        <w:gridCol w:w="199"/>
        <w:gridCol w:w="160"/>
        <w:gridCol w:w="290"/>
        <w:gridCol w:w="292"/>
        <w:gridCol w:w="193"/>
        <w:gridCol w:w="133"/>
        <w:gridCol w:w="213"/>
        <w:gridCol w:w="154"/>
        <w:gridCol w:w="149"/>
        <w:gridCol w:w="148"/>
        <w:gridCol w:w="193"/>
        <w:gridCol w:w="517"/>
        <w:gridCol w:w="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After w:val="1"/>
          <w:wAfter w:w="464" w:type="dxa"/>
          <w:trHeight w:val="510" w:hRule="atLeast"/>
        </w:trPr>
        <w:tc>
          <w:tcPr>
            <w:tcW w:w="9073" w:type="dxa"/>
            <w:gridSpan w:val="3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1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6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314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301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314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01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623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23" w:type="dxa"/>
            <w:gridSpan w:val="18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承担课题情况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课题负责人近五年</w:t>
            </w: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</w:t>
            </w: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课题负责人近三年</w:t>
            </w: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9073" w:type="dxa"/>
            <w:gridSpan w:val="3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课题组其他成员基本情况及签名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分工情况</w:t>
            </w: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9088" w:hRule="atLeast"/>
        </w:trPr>
        <w:tc>
          <w:tcPr>
            <w:tcW w:w="90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以上成员近三年在大学生思想政治教育方面的主要研究成果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637" w:type="dxa"/>
            <w:gridSpan w:val="3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20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3724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年月日至年月日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64" w:type="dxa"/>
          <w:trHeight w:val="510" w:hRule="atLeast"/>
        </w:trPr>
        <w:tc>
          <w:tcPr>
            <w:tcW w:w="143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7637" w:type="dxa"/>
            <w:gridSpan w:val="3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4826" w:hRule="atLeast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一、课题研究的现状及意义（800字左右）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555" w:hRule="atLeast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二、课题主要研究内容、研究思路与研究方法（800字左右）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2266" w:hRule="atLeast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三、课题预期创新点和重难点（300字左右）</w:t>
            </w: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531" w:hRule="atLeast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540" w:hRule="atLeast"/>
        </w:trPr>
        <w:tc>
          <w:tcPr>
            <w:tcW w:w="80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经费合计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41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6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本课题项目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</w:t>
            </w:r>
          </w:p>
        </w:tc>
        <w:tc>
          <w:tcPr>
            <w:tcW w:w="113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自筹</w:t>
            </w: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9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自筹</w:t>
            </w:r>
          </w:p>
        </w:tc>
        <w:tc>
          <w:tcPr>
            <w:tcW w:w="1174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825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经费用途</w:t>
            </w:r>
          </w:p>
        </w:tc>
        <w:tc>
          <w:tcPr>
            <w:tcW w:w="108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文印费</w:t>
            </w:r>
          </w:p>
        </w:tc>
        <w:tc>
          <w:tcPr>
            <w:tcW w:w="11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版面费</w:t>
            </w: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9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管理费</w:t>
            </w:r>
          </w:p>
        </w:tc>
        <w:tc>
          <w:tcPr>
            <w:tcW w:w="9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trHeight w:val="840" w:hRule="atLeast"/>
          <w:jc w:val="center"/>
        </w:trPr>
        <w:tc>
          <w:tcPr>
            <w:tcW w:w="3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3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cantSplit/>
          <w:trHeight w:val="3410" w:hRule="atLeast"/>
          <w:jc w:val="center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申报人所在学校审核意见：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所在学校科研管理部门负责人：（公  章）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cantSplit/>
          <w:trHeight w:val="2445" w:hRule="atLeast"/>
          <w:jc w:val="center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基地评审委员会评审意见：</w:t>
            </w:r>
          </w:p>
          <w:p>
            <w:pPr>
              <w:tabs>
                <w:tab w:val="left" w:pos="5494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464" w:type="dxa"/>
          <w:cantSplit/>
          <w:trHeight w:val="2967" w:hRule="atLeast"/>
          <w:jc w:val="center"/>
        </w:trPr>
        <w:tc>
          <w:tcPr>
            <w:tcW w:w="9073" w:type="dxa"/>
            <w:gridSpan w:val="38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四川省教育厅审批意见：</w:t>
            </w:r>
          </w:p>
          <w:p>
            <w:pPr>
              <w:tabs>
                <w:tab w:val="left" w:pos="5494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spacing w:line="20" w:lineRule="exact"/>
        <w:rPr>
          <w:sz w:val="2"/>
        </w:rPr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  <w:rPr>
          <w:rFonts w:ascii="黑体" w:hAnsi="Calibri" w:eastAsia="黑体" w:cs="黑体"/>
          <w:color w:val="000000"/>
          <w:kern w:val="0"/>
          <w:sz w:val="31"/>
          <w:szCs w:val="31"/>
        </w:rPr>
      </w:pPr>
      <w:r>
        <w:rPr>
          <w:rFonts w:hint="eastAsia" w:ascii="黑体" w:hAnsi="Calibri" w:eastAsia="黑体" w:cs="黑体"/>
          <w:color w:val="000000"/>
          <w:kern w:val="0"/>
          <w:sz w:val="31"/>
          <w:szCs w:val="31"/>
        </w:rPr>
        <w:t>附件3</w:t>
      </w:r>
    </w:p>
    <w:tbl>
      <w:tblPr>
        <w:tblStyle w:val="8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四川省思想政治教育研究课题（高校辅导员专项）《课题论证》活页</w:t>
      </w:r>
    </w:p>
    <w:tbl>
      <w:tblPr>
        <w:tblStyle w:val="8"/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55" w:type="dxa"/>
            <w:vAlign w:val="top"/>
          </w:tcPr>
          <w:p>
            <w:pPr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55" w:type="dxa"/>
            <w:vAlign w:val="top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．本课题研究的主要内容、基本观点、研究思路、研究方法、创新之处。3．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研究成果，开展本课题研究的主要参考文献。限4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-540"/>
        </w:tabs>
        <w:ind w:left="-720" w:leftChars="-343" w:firstLine="630" w:firstLineChars="300"/>
        <w:rPr>
          <w:rFonts w:ascii="楷体_GB2312" w:eastAsia="楷体_GB2312"/>
          <w:szCs w:val="21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>
      <w:pPr>
        <w:spacing w:line="420" w:lineRule="exact"/>
        <w:rPr>
          <w:rFonts w:ascii="楷体_GB2312" w:hAnsi="宋体" w:eastAsia="楷体_GB2312"/>
          <w:sz w:val="28"/>
          <w:szCs w:val="28"/>
        </w:rPr>
      </w:pP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一、活页文字表述中不得直接或间接透露个人信息或相关背景资料，否则取消参评资格。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课题名称要与《申报书》一致，一般不加副标题。前期相关研究成果只填成果名称、成果形式（如论文、专著、研究报告等）、作者排序、是否核心期刊等，不得填写作者姓名、单位、刊物或出版社名称、发表时间或刊期等信息。与本课题无关的成果、承担的各类项目等不能作为前期成果填写。课题负责人和参加者的成果分开填写，合作者注明作者排序。成果名称、成果形式等须与《申报书》一致。申请人的前期成果不列入参考文献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三、本表须用</w:t>
      </w:r>
      <w:r>
        <w:rPr>
          <w:rFonts w:ascii="仿宋_GB2312" w:hAnsi="宋体" w:eastAsia="仿宋_GB2312"/>
          <w:sz w:val="28"/>
          <w:szCs w:val="28"/>
        </w:rPr>
        <w:t>A</w:t>
      </w:r>
      <w:r>
        <w:rPr>
          <w:rFonts w:hint="eastAsia" w:ascii="仿宋_GB2312" w:hAnsi="宋体" w:eastAsia="仿宋_GB2312"/>
          <w:sz w:val="28"/>
          <w:szCs w:val="28"/>
        </w:rPr>
        <w:t>3纸双面印制，控制在4个A4版面以内。请用合适的字体字号（如5号楷体或宋体）和行距排版。</w:t>
      </w: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67B9"/>
    <w:rsid w:val="0001081C"/>
    <w:rsid w:val="000305CC"/>
    <w:rsid w:val="000345A0"/>
    <w:rsid w:val="000436C0"/>
    <w:rsid w:val="000506EC"/>
    <w:rsid w:val="0006151D"/>
    <w:rsid w:val="0006412B"/>
    <w:rsid w:val="00095CDF"/>
    <w:rsid w:val="000B2798"/>
    <w:rsid w:val="000C00D6"/>
    <w:rsid w:val="000C065F"/>
    <w:rsid w:val="000F4E99"/>
    <w:rsid w:val="0010016E"/>
    <w:rsid w:val="001045E8"/>
    <w:rsid w:val="00111506"/>
    <w:rsid w:val="001119B3"/>
    <w:rsid w:val="00113DEC"/>
    <w:rsid w:val="00120B3F"/>
    <w:rsid w:val="001400AE"/>
    <w:rsid w:val="00165664"/>
    <w:rsid w:val="00173864"/>
    <w:rsid w:val="0017756C"/>
    <w:rsid w:val="001967F4"/>
    <w:rsid w:val="001A2500"/>
    <w:rsid w:val="001A63EA"/>
    <w:rsid w:val="001C7BBB"/>
    <w:rsid w:val="001E2814"/>
    <w:rsid w:val="0021390E"/>
    <w:rsid w:val="00221406"/>
    <w:rsid w:val="00226A9D"/>
    <w:rsid w:val="00231106"/>
    <w:rsid w:val="002375A2"/>
    <w:rsid w:val="00243770"/>
    <w:rsid w:val="00262709"/>
    <w:rsid w:val="00282F53"/>
    <w:rsid w:val="002A1B6D"/>
    <w:rsid w:val="002B51F8"/>
    <w:rsid w:val="002B57A2"/>
    <w:rsid w:val="002B583E"/>
    <w:rsid w:val="002D2DA7"/>
    <w:rsid w:val="002E13BB"/>
    <w:rsid w:val="002E3966"/>
    <w:rsid w:val="002F4554"/>
    <w:rsid w:val="00300363"/>
    <w:rsid w:val="00311190"/>
    <w:rsid w:val="003205FF"/>
    <w:rsid w:val="00336D47"/>
    <w:rsid w:val="0034233A"/>
    <w:rsid w:val="00344D9A"/>
    <w:rsid w:val="0035610D"/>
    <w:rsid w:val="003649CA"/>
    <w:rsid w:val="003716F3"/>
    <w:rsid w:val="003919B8"/>
    <w:rsid w:val="003D47B2"/>
    <w:rsid w:val="00404D32"/>
    <w:rsid w:val="004161D5"/>
    <w:rsid w:val="004415D0"/>
    <w:rsid w:val="0045248A"/>
    <w:rsid w:val="00453910"/>
    <w:rsid w:val="0046052C"/>
    <w:rsid w:val="00495E25"/>
    <w:rsid w:val="004B1D3D"/>
    <w:rsid w:val="004B3425"/>
    <w:rsid w:val="004B5D8E"/>
    <w:rsid w:val="004C33D1"/>
    <w:rsid w:val="004F53CE"/>
    <w:rsid w:val="004F7E2B"/>
    <w:rsid w:val="0050151B"/>
    <w:rsid w:val="00516342"/>
    <w:rsid w:val="00517690"/>
    <w:rsid w:val="005459A2"/>
    <w:rsid w:val="0055115B"/>
    <w:rsid w:val="005516ED"/>
    <w:rsid w:val="00556D91"/>
    <w:rsid w:val="00557F02"/>
    <w:rsid w:val="00571909"/>
    <w:rsid w:val="0059004C"/>
    <w:rsid w:val="005A059A"/>
    <w:rsid w:val="005A65E3"/>
    <w:rsid w:val="005C5908"/>
    <w:rsid w:val="005D4FF3"/>
    <w:rsid w:val="005E1C0C"/>
    <w:rsid w:val="005E2FF8"/>
    <w:rsid w:val="005E7602"/>
    <w:rsid w:val="00600CA8"/>
    <w:rsid w:val="00604BB5"/>
    <w:rsid w:val="00614591"/>
    <w:rsid w:val="00614E67"/>
    <w:rsid w:val="006268B2"/>
    <w:rsid w:val="0063604A"/>
    <w:rsid w:val="006541BD"/>
    <w:rsid w:val="00656EB9"/>
    <w:rsid w:val="00663B28"/>
    <w:rsid w:val="006733C3"/>
    <w:rsid w:val="00694056"/>
    <w:rsid w:val="00695214"/>
    <w:rsid w:val="006A27A5"/>
    <w:rsid w:val="006A65D7"/>
    <w:rsid w:val="006B35F1"/>
    <w:rsid w:val="006D0341"/>
    <w:rsid w:val="00717CFA"/>
    <w:rsid w:val="007212D2"/>
    <w:rsid w:val="00724396"/>
    <w:rsid w:val="0072600B"/>
    <w:rsid w:val="007267DD"/>
    <w:rsid w:val="00726E05"/>
    <w:rsid w:val="007608B1"/>
    <w:rsid w:val="00765488"/>
    <w:rsid w:val="0078228F"/>
    <w:rsid w:val="00793CD3"/>
    <w:rsid w:val="00795B10"/>
    <w:rsid w:val="007B75A1"/>
    <w:rsid w:val="007C1EFB"/>
    <w:rsid w:val="007F30E8"/>
    <w:rsid w:val="008114EA"/>
    <w:rsid w:val="0081683B"/>
    <w:rsid w:val="0082462B"/>
    <w:rsid w:val="008251AD"/>
    <w:rsid w:val="0085396D"/>
    <w:rsid w:val="00854CB7"/>
    <w:rsid w:val="00880205"/>
    <w:rsid w:val="0088450B"/>
    <w:rsid w:val="00891E75"/>
    <w:rsid w:val="00892C6D"/>
    <w:rsid w:val="00894486"/>
    <w:rsid w:val="00894BCA"/>
    <w:rsid w:val="008A3A53"/>
    <w:rsid w:val="008D23F7"/>
    <w:rsid w:val="008D45F9"/>
    <w:rsid w:val="008E06C2"/>
    <w:rsid w:val="0090621D"/>
    <w:rsid w:val="00927F80"/>
    <w:rsid w:val="00952505"/>
    <w:rsid w:val="009629A2"/>
    <w:rsid w:val="0096430F"/>
    <w:rsid w:val="00972E3C"/>
    <w:rsid w:val="0097559F"/>
    <w:rsid w:val="00984829"/>
    <w:rsid w:val="009A7F51"/>
    <w:rsid w:val="009D1A0A"/>
    <w:rsid w:val="009D7597"/>
    <w:rsid w:val="009F5DD3"/>
    <w:rsid w:val="009F67B9"/>
    <w:rsid w:val="00A0442A"/>
    <w:rsid w:val="00A15EB4"/>
    <w:rsid w:val="00A24C2F"/>
    <w:rsid w:val="00A25573"/>
    <w:rsid w:val="00A301A1"/>
    <w:rsid w:val="00A317BE"/>
    <w:rsid w:val="00A31AF7"/>
    <w:rsid w:val="00A43411"/>
    <w:rsid w:val="00A43E19"/>
    <w:rsid w:val="00A6688A"/>
    <w:rsid w:val="00A907E9"/>
    <w:rsid w:val="00A93331"/>
    <w:rsid w:val="00AA134D"/>
    <w:rsid w:val="00AA6AA8"/>
    <w:rsid w:val="00AC1742"/>
    <w:rsid w:val="00AD2295"/>
    <w:rsid w:val="00AD39E9"/>
    <w:rsid w:val="00AD4EBD"/>
    <w:rsid w:val="00B17600"/>
    <w:rsid w:val="00B341F5"/>
    <w:rsid w:val="00B365B8"/>
    <w:rsid w:val="00B53381"/>
    <w:rsid w:val="00BA20E5"/>
    <w:rsid w:val="00BA6922"/>
    <w:rsid w:val="00BE7BD5"/>
    <w:rsid w:val="00C236EE"/>
    <w:rsid w:val="00C26B0C"/>
    <w:rsid w:val="00C33A02"/>
    <w:rsid w:val="00C43921"/>
    <w:rsid w:val="00C702F6"/>
    <w:rsid w:val="00C70DFF"/>
    <w:rsid w:val="00C740D8"/>
    <w:rsid w:val="00C80616"/>
    <w:rsid w:val="00CA7115"/>
    <w:rsid w:val="00CB0531"/>
    <w:rsid w:val="00CC1D85"/>
    <w:rsid w:val="00CC2185"/>
    <w:rsid w:val="00D01E89"/>
    <w:rsid w:val="00D02AEA"/>
    <w:rsid w:val="00D17857"/>
    <w:rsid w:val="00D2091A"/>
    <w:rsid w:val="00D262AF"/>
    <w:rsid w:val="00D445BD"/>
    <w:rsid w:val="00D56A3C"/>
    <w:rsid w:val="00D60EBA"/>
    <w:rsid w:val="00D80E0A"/>
    <w:rsid w:val="00D922BB"/>
    <w:rsid w:val="00DA7098"/>
    <w:rsid w:val="00DF4843"/>
    <w:rsid w:val="00E206EA"/>
    <w:rsid w:val="00E34BBD"/>
    <w:rsid w:val="00E423E7"/>
    <w:rsid w:val="00E5694E"/>
    <w:rsid w:val="00E67B00"/>
    <w:rsid w:val="00E77D9F"/>
    <w:rsid w:val="00E91D06"/>
    <w:rsid w:val="00E96A02"/>
    <w:rsid w:val="00EA68BA"/>
    <w:rsid w:val="00EC3E3B"/>
    <w:rsid w:val="00ED6D1D"/>
    <w:rsid w:val="00EE0BB1"/>
    <w:rsid w:val="00EF2CBC"/>
    <w:rsid w:val="00F0390B"/>
    <w:rsid w:val="00F230E3"/>
    <w:rsid w:val="00F4364E"/>
    <w:rsid w:val="00F63966"/>
    <w:rsid w:val="00F809BA"/>
    <w:rsid w:val="00FA050E"/>
    <w:rsid w:val="00FA17A1"/>
    <w:rsid w:val="00FA5071"/>
    <w:rsid w:val="00FA5FC4"/>
    <w:rsid w:val="00FB788A"/>
    <w:rsid w:val="00FC5110"/>
    <w:rsid w:val="00FE5783"/>
    <w:rsid w:val="00FF470A"/>
    <w:rsid w:val="49844F6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3"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/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6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508</Words>
  <Characters>2898</Characters>
  <Lines>24</Lines>
  <Paragraphs>6</Paragraphs>
  <TotalTime>0</TotalTime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2016-05-26T07:29:00Z</dcterms:created>
  <dc:creator>王雯婷</dc:creator>
  <cp:lastModifiedBy>Administrator</cp:lastModifiedBy>
  <cp:lastPrinted>2016-05-26T09:26:00Z</cp:lastPrinted>
  <dcterms:modified xsi:type="dcterms:W3CDTF">2016-06-02T07:25:05Z</dcterms:modified>
  <dc:title>附件1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