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/>
        </w:rPr>
        <w:t>附件四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/>
        </w:rPr>
        <w:t>工程量清单</w:t>
      </w:r>
    </w:p>
    <w:tbl>
      <w:tblPr>
        <w:tblStyle w:val="3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261"/>
        <w:gridCol w:w="5207"/>
        <w:gridCol w:w="476"/>
        <w:gridCol w:w="768"/>
        <w:gridCol w:w="6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6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名称</w:t>
            </w:r>
          </w:p>
        </w:tc>
        <w:tc>
          <w:tcPr>
            <w:tcW w:w="28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技术参数配置及要求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单位</w:t>
            </w: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数量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000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一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基础环境建设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顶面 钢结构反支撑</w:t>
            </w:r>
          </w:p>
        </w:tc>
        <w:tc>
          <w:tcPr>
            <w:tcW w:w="2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1.原坡面屋顶层高（约3.8米-7.4米），需搭设钢结构反支撑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2.技术要求：50*50*5镀锌角钢三角支撑+50*50*5镀锌角钢横向支撑龙骨，φ12化学螺栓固定顶面，切割加工，焊接，防锈漆涂刷，辅料，人工及安装</w:t>
            </w:r>
          </w:p>
        </w:tc>
        <w:tc>
          <w:tcPr>
            <w:tcW w:w="2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项</w:t>
            </w: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 xml:space="preserve">1.00 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顶面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造型吊顶</w:t>
            </w:r>
          </w:p>
        </w:tc>
        <w:tc>
          <w:tcPr>
            <w:tcW w:w="2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1.吊顶形式：边顶造型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2.龙骨材料种类、规格、中距：φ6.5钢筋吊杆、双向吊点@800，轻钢主龙骨38mm×12mm×1.0mm，中距800mm；覆面横撑龙骨50mm×19mm×0.5mm，中距400mm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3.基层材料品种、规格、品牌:立板15厚阻燃板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 xml:space="preserve">4.面层材料品种、规格、品牌、颜色：9.5厚纸面石膏板， 乳胶漆饰面（另计）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5.按投影面积计算</w:t>
            </w:r>
          </w:p>
        </w:tc>
        <w:tc>
          <w:tcPr>
            <w:tcW w:w="2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㎡</w:t>
            </w: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 xml:space="preserve">60.60 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顶面 不锈钢线条</w:t>
            </w:r>
          </w:p>
        </w:tc>
        <w:tc>
          <w:tcPr>
            <w:tcW w:w="2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1.规格尺寸：10*10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2.主要材质及工艺：定制黑色304#不锈钢压型线条，五金辅料、人工及安装</w:t>
            </w:r>
          </w:p>
        </w:tc>
        <w:tc>
          <w:tcPr>
            <w:tcW w:w="2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 xml:space="preserve">29.00 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顶面 反光灯槽</w:t>
            </w:r>
          </w:p>
        </w:tc>
        <w:tc>
          <w:tcPr>
            <w:tcW w:w="2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1.规格尺寸：100*100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2.主要材质及工艺：15阻燃板基层+纸面石膏板，乳胶漆饰面（另计），五金辅料、人工及安装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米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 xml:space="preserve">37.00 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窗帘盒</w:t>
            </w:r>
          </w:p>
        </w:tc>
        <w:tc>
          <w:tcPr>
            <w:tcW w:w="2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1.规格尺寸：200*200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2.主要材质及工艺：30*40@300木龙骨，刷防火涂料两遍，15阻燃板基层+纸面石膏板，乳胶漆饰面（另计），五金辅料、人工及安装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米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 xml:space="preserve">6.90 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假梁</w:t>
            </w:r>
          </w:p>
        </w:tc>
        <w:tc>
          <w:tcPr>
            <w:tcW w:w="2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1.规格尺寸：350*500高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2.主要材质及工艺：30*40@300木龙骨，刷防火涂料两遍，15阻燃板基层+纸面石膏板，乳胶漆饰面（另计），五金辅料、人工及安装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3.按展开面积计算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 xml:space="preserve">9.32 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7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墙面 玻璃柜背板</w:t>
            </w:r>
          </w:p>
        </w:tc>
        <w:tc>
          <w:tcPr>
            <w:tcW w:w="2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1.规格尺寸：350*500高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2.主要材质及工艺：30*40@300木龙骨，刷防火涂料两遍，15阻燃板基层+纸面石膏板，乳胶漆饰面（另计），五金辅料、人工及安装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3.按展开面积计算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 xml:space="preserve">9.70 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8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墙面 门套线</w:t>
            </w:r>
          </w:p>
        </w:tc>
        <w:tc>
          <w:tcPr>
            <w:tcW w:w="2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1.名称规格：截面400*50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2.技术要求：30*40@300木龙骨，刷防火涂料两遍，18厚免漆板切割加工，配套封边条，专用收边机安装，五金辅料，人工及安装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米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 xml:space="preserve">6.90 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9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靠墙柜子</w:t>
            </w:r>
          </w:p>
        </w:tc>
        <w:tc>
          <w:tcPr>
            <w:tcW w:w="2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1.名称规格：300厚高柜（有背板）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2.技术要求：18厚免漆板切割加工，拼装柜体，配套封边条，专用收边机安装，五金辅料，人工及安装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3.数量按墙面投影面积计算（含封包、收边）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 xml:space="preserve">3.52 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10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镂空柜子</w:t>
            </w:r>
          </w:p>
        </w:tc>
        <w:tc>
          <w:tcPr>
            <w:tcW w:w="2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1.名称规格：350厚高柜（无背板）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2.技术要求：18厚免漆板切割加工，拼装实木柜体，配套封边条，专用收边机安装，五金辅料，人工及安装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3.数量按墙面投影面积计算（含封包、收边）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 xml:space="preserve">4.59 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11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带门柜子</w:t>
            </w:r>
          </w:p>
        </w:tc>
        <w:tc>
          <w:tcPr>
            <w:tcW w:w="2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1.名称规格：300厚高柜，400厚地柜（带门）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2.技术要求：18厚免漆板切割加工，拼装实木柜体，配套封边条，专用收边机安装；8厚钢化玻璃（灰玻璃）柜门+18免漆板柜门，门拉手，不锈钢合页，五金辅料，人工及安装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3.数量按墙面投影面积计算（包含封包）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 xml:space="preserve">9.70 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12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成品踢脚线</w:t>
            </w:r>
          </w:p>
        </w:tc>
        <w:tc>
          <w:tcPr>
            <w:tcW w:w="2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1.名称规格：100mm高实木踢脚线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2.技术要求：定制成品实木踢脚线，辅料、人工及安装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m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2.5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13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墙/顶面 乳胶漆</w:t>
            </w:r>
          </w:p>
        </w:tc>
        <w:tc>
          <w:tcPr>
            <w:tcW w:w="2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1.基层类型：综合考虑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2.腻子种类：石膏粉腻子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3.刮腻子要求：清理基层，修补，砂纸打磨；满刮腻子一遍，找补两遍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4.涂料品种、刷喷遍数：乳胶漆一底二面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 xml:space="preserve">93.96 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14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线路布设</w:t>
            </w:r>
          </w:p>
        </w:tc>
        <w:tc>
          <w:tcPr>
            <w:tcW w:w="2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1.照明配管配线：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 xml:space="preserve">  灯线ZRBV-2x2.5+PE2.5-CT-PC20-CC,WC约90米，就近接入原配电箱                                                              2.插座配管配线：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 xml:space="preserve">  普通插座线ZRBV-3x4+PE4-CT-PC25-CC,WC约22米，就近接入原配电箱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 xml:space="preserve">  空调插座线ZRBV-3x6+PE4-CT-PC25-CC,WC约18米，就近接入原配电箱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3.墙面开槽，固定修补，辅料、人工及安装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项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15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成品灯带</w:t>
            </w:r>
          </w:p>
        </w:tc>
        <w:tc>
          <w:tcPr>
            <w:tcW w:w="2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1.名称：LED灯带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2.型号规格：定制成品T5/T8灯管及连接配件，辅料，人工及安装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米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37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16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成品筒灯</w:t>
            </w:r>
          </w:p>
        </w:tc>
        <w:tc>
          <w:tcPr>
            <w:tcW w:w="2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1.名称：LED嵌入式筒灯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2.型号规格：定制3.5寸暗装筒灯（开孔尺寸90mm-105mm）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 xml:space="preserve">3.辅料，人工、安装   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盏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17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开关</w:t>
            </w:r>
          </w:p>
        </w:tc>
        <w:tc>
          <w:tcPr>
            <w:tcW w:w="2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1.名称：开关面板（4开），辅料人工及安装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18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普通插座</w:t>
            </w:r>
          </w:p>
        </w:tc>
        <w:tc>
          <w:tcPr>
            <w:tcW w:w="2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1.名称：五孔插座，辅料人工及安装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19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空调插座</w:t>
            </w:r>
          </w:p>
        </w:tc>
        <w:tc>
          <w:tcPr>
            <w:tcW w:w="2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1.名称：空调专用插座，辅料人工及安装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高处作业脚手架</w:t>
            </w:r>
          </w:p>
        </w:tc>
        <w:tc>
          <w:tcPr>
            <w:tcW w:w="2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1.顶面最高点约7.4米，施工中需搭设脚手架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 xml:space="preserve">2.脚手架运输，搭拆人工费、租赁使用费等费用  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项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 xml:space="preserve">1.00 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文化建设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办公室形象墙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主题字</w:t>
            </w:r>
          </w:p>
        </w:tc>
        <w:tc>
          <w:tcPr>
            <w:tcW w:w="2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1.规格尺寸：按每字长度计算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 xml:space="preserve">2.技术要求：20厚PVC板+亚克力雕刻成型文字，设备雕刻，喷色，辅料、现场排版，人工固定安装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3.其他：满足设计、规范、现场实施要求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cm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422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办公室形象墙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造型图案</w:t>
            </w:r>
          </w:p>
        </w:tc>
        <w:tc>
          <w:tcPr>
            <w:tcW w:w="2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1.规格尺寸：600*600（外尺寸）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2.材质与工艺：20厚PVC板专用设备雕刻艺术图形，UV喷印，辅料、人工固定安装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3.其他：满足设计及相关规范要求，满足现场施工要求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 xml:space="preserve">1.00 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会议室墙面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镜框文化牌</w:t>
            </w:r>
          </w:p>
        </w:tc>
        <w:tc>
          <w:tcPr>
            <w:tcW w:w="2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1.尺寸规格：综合尺寸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2.技术要求：定制30*50实木镜框线条+5厚PVC裱户外高清写真画面，辅料，人工及安装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3.其他：满足设计及规范、满足现场安装要求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 xml:space="preserve">2.64 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会议室墙面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文化牌</w:t>
            </w:r>
          </w:p>
        </w:tc>
        <w:tc>
          <w:tcPr>
            <w:tcW w:w="2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1.规格尺寸：综合尺寸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2.技术要求：定制20厚PVC裱户外高清写真画面，辅料、人工、安装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3.其他：满足设计及规范、满足现场安装要求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 xml:space="preserve">5.63 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会议室墙面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造型边框</w:t>
            </w:r>
          </w:p>
        </w:tc>
        <w:tc>
          <w:tcPr>
            <w:tcW w:w="2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1.规格尺寸：按每字长度计算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 xml:space="preserve">2.技术要求：40厚PVC板造型线框，设备雕刻，喷色，辅料、现场排版，人工固定安装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3.其他：满足设计、规范、现场实施要求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米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7.9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备注：所有产品均要求为国标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产品。</w:t>
      </w:r>
    </w:p>
    <w:sectPr>
      <w:pgSz w:w="11906" w:h="16838"/>
      <w:pgMar w:top="2098" w:right="1474" w:bottom="1928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ZTQ5ZTQ4NDg2NzEzMTNkNjVlMDNmMjc2NDU3NTAifQ=="/>
  </w:docVars>
  <w:rsids>
    <w:rsidRoot w:val="3120512A"/>
    <w:rsid w:val="035B6986"/>
    <w:rsid w:val="0943112A"/>
    <w:rsid w:val="10D16BAE"/>
    <w:rsid w:val="18467E55"/>
    <w:rsid w:val="1DDB62A3"/>
    <w:rsid w:val="21037088"/>
    <w:rsid w:val="212F0FED"/>
    <w:rsid w:val="24B43306"/>
    <w:rsid w:val="2A7E36C5"/>
    <w:rsid w:val="2B780688"/>
    <w:rsid w:val="3120512A"/>
    <w:rsid w:val="3712386F"/>
    <w:rsid w:val="3A7630F7"/>
    <w:rsid w:val="3E1E26EF"/>
    <w:rsid w:val="470467B6"/>
    <w:rsid w:val="48F22EB6"/>
    <w:rsid w:val="56FA2BE8"/>
    <w:rsid w:val="5B9C0A8E"/>
    <w:rsid w:val="5B9F51D1"/>
    <w:rsid w:val="69803E63"/>
    <w:rsid w:val="763D3143"/>
    <w:rsid w:val="7A360BC1"/>
    <w:rsid w:val="7F25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widowControl/>
      <w:spacing w:after="120" w:line="360" w:lineRule="auto"/>
    </w:pPr>
    <w:rPr>
      <w:rFonts w:ascii="宋体" w:hAnsi="宋体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2023-04-21T01:10:00Z</dcterms:created>
  <dc:creator>杨滟</dc:creator>
  <cp:lastModifiedBy>杨滟</cp:lastModifiedBy>
  <dcterms:modified xsi:type="dcterms:W3CDTF">2023-04-21T01:11:10Z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BDCFEC2BB32E4659A0ABFD32082D0CD3_11</vt:lpwstr>
  </property>
</Properties>
</file>