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仿宋" w:eastAsia="仿宋" w:cs="Times New Roman"/>
          <w:sz w:val="24"/>
          <w:szCs w:val="24"/>
          <w:lang w:val="en-US" w:eastAsia="zh-CN"/>
        </w:rPr>
      </w:pPr>
      <w:r>
        <w:rPr>
          <w:rFonts w:hint="eastAsia" w:hAnsi="仿宋" w:eastAsia="仿宋" w:cs="Times New Roman"/>
          <w:sz w:val="24"/>
          <w:szCs w:val="24"/>
          <w:lang w:val="en-US" w:eastAsia="zh-CN"/>
        </w:rPr>
        <w:t xml:space="preserve">附件二  </w:t>
      </w:r>
      <w:bookmarkStart w:id="0" w:name="_GoBack"/>
      <w:bookmarkEnd w:id="0"/>
    </w:p>
    <w:p>
      <w:pPr>
        <w:spacing w:line="360" w:lineRule="auto"/>
        <w:rPr>
          <w:rFonts w:hint="eastAsia" w:ascii="Times New Roman" w:hAnsi="仿宋" w:eastAsia="仿宋" w:cs="Times New Roman"/>
          <w:sz w:val="24"/>
          <w:szCs w:val="24"/>
          <w:lang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Hans"/>
        </w:rPr>
        <w:t>一</w:t>
      </w:r>
      <w:r>
        <w:rPr>
          <w:rFonts w:hint="default" w:ascii="仿宋" w:hAnsi="仿宋" w:eastAsia="仿宋" w:cs="仿宋"/>
          <w:sz w:val="28"/>
          <w:szCs w:val="28"/>
          <w:lang w:eastAsia="zh-Hans"/>
        </w:rPr>
        <w:t>）</w:t>
      </w:r>
      <w:r>
        <w:rPr>
          <w:rFonts w:hint="eastAsia" w:ascii="仿宋" w:hAnsi="仿宋" w:eastAsia="仿宋" w:cs="仿宋"/>
          <w:sz w:val="28"/>
          <w:szCs w:val="28"/>
        </w:rPr>
        <w:t>《</w:t>
      </w:r>
      <w:r>
        <w:rPr>
          <w:rFonts w:hint="eastAsia" w:ascii="仿宋" w:hAnsi="仿宋" w:eastAsia="仿宋" w:cs="仿宋"/>
          <w:sz w:val="28"/>
          <w:szCs w:val="28"/>
          <w:lang w:val="en-US" w:eastAsia="zh-CN"/>
        </w:rPr>
        <w:t>西餐制作</w:t>
      </w:r>
      <w:r>
        <w:rPr>
          <w:rFonts w:hint="eastAsia" w:ascii="仿宋" w:hAnsi="仿宋" w:eastAsia="仿宋" w:cs="仿宋"/>
          <w:sz w:val="28"/>
          <w:szCs w:val="28"/>
        </w:rPr>
        <w:t>》</w:t>
      </w:r>
      <w:r>
        <w:rPr>
          <w:rFonts w:hint="eastAsia" w:ascii="仿宋" w:hAnsi="仿宋" w:eastAsia="仿宋" w:cs="仿宋"/>
          <w:sz w:val="28"/>
          <w:szCs w:val="28"/>
          <w:lang w:val="en-US" w:eastAsia="zh-CN"/>
        </w:rPr>
        <w:t>分四大模块，共32</w:t>
      </w:r>
      <w:r>
        <w:rPr>
          <w:rFonts w:hint="eastAsia" w:ascii="仿宋" w:hAnsi="仿宋" w:eastAsia="仿宋" w:cs="仿宋"/>
          <w:sz w:val="28"/>
          <w:szCs w:val="28"/>
        </w:rPr>
        <w:t>个</w:t>
      </w:r>
      <w:r>
        <w:rPr>
          <w:rFonts w:hint="eastAsia" w:ascii="仿宋" w:hAnsi="仿宋" w:eastAsia="仿宋" w:cs="仿宋"/>
          <w:sz w:val="28"/>
          <w:szCs w:val="28"/>
          <w:lang w:val="en-US" w:eastAsia="zh-CN"/>
        </w:rPr>
        <w:t>任务</w:t>
      </w:r>
      <w:r>
        <w:rPr>
          <w:rFonts w:hint="eastAsia" w:ascii="仿宋" w:hAnsi="仿宋" w:eastAsia="仿宋" w:cs="仿宋"/>
          <w:sz w:val="28"/>
          <w:szCs w:val="28"/>
        </w:rPr>
        <w:t>，</w:t>
      </w:r>
      <w:r>
        <w:rPr>
          <w:rFonts w:hint="eastAsia" w:ascii="仿宋" w:hAnsi="仿宋" w:eastAsia="仿宋" w:cs="仿宋"/>
          <w:sz w:val="28"/>
          <w:szCs w:val="28"/>
          <w:lang w:val="en-US" w:eastAsia="zh-CN"/>
        </w:rPr>
        <w:t>每个任务预计15-20分钟，</w:t>
      </w:r>
      <w:r>
        <w:rPr>
          <w:rFonts w:hint="eastAsia" w:ascii="仿宋" w:hAnsi="仿宋" w:eastAsia="仿宋" w:cs="仿宋"/>
          <w:sz w:val="28"/>
          <w:szCs w:val="28"/>
        </w:rPr>
        <w:t>预计录制</w:t>
      </w:r>
      <w:r>
        <w:rPr>
          <w:rFonts w:hint="eastAsia" w:ascii="仿宋" w:hAnsi="仿宋" w:eastAsia="仿宋" w:cs="仿宋"/>
          <w:sz w:val="28"/>
          <w:szCs w:val="28"/>
          <w:lang w:val="en-US" w:eastAsia="zh-CN"/>
        </w:rPr>
        <w:t>480-640</w:t>
      </w:r>
      <w:r>
        <w:rPr>
          <w:rFonts w:hint="eastAsia" w:ascii="仿宋" w:hAnsi="仿宋" w:eastAsia="仿宋" w:cs="仿宋"/>
          <w:sz w:val="28"/>
          <w:szCs w:val="28"/>
        </w:rPr>
        <w:t>分钟</w:t>
      </w:r>
      <w:r>
        <w:rPr>
          <w:rFonts w:hint="eastAsia" w:ascii="仿宋" w:hAnsi="仿宋" w:eastAsia="仿宋" w:cs="仿宋"/>
          <w:sz w:val="28"/>
          <w:szCs w:val="28"/>
          <w:lang w:eastAsia="zh-CN"/>
        </w:rPr>
        <w:t>。</w:t>
      </w:r>
    </w:p>
    <w:tbl>
      <w:tblPr>
        <w:tblStyle w:val="6"/>
        <w:tblW w:w="869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3"/>
        <w:gridCol w:w="1699"/>
        <w:gridCol w:w="2519"/>
        <w:gridCol w:w="1464"/>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模块</w:t>
            </w:r>
          </w:p>
        </w:tc>
        <w:tc>
          <w:tcPr>
            <w:tcW w:w="169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项目</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课程名称</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课程形式</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认识西餐</w:t>
            </w:r>
          </w:p>
        </w:tc>
        <w:tc>
          <w:tcPr>
            <w:tcW w:w="169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西餐介绍</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西餐概论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西式正餐</w:t>
            </w: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前菜</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凯撒沙拉</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尼斯沙拉</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黎麦芒果沙拉</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牛肉塔塔</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法式肥肝酱</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汤品</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奶油蘑菇汤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罗宋汤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南瓜浓汤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主菜</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惠灵顿牛排</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低温三文鱼</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香煎羊排</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蘑菇鸡肉卷</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薰衣草鸭胸</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西式快餐</w:t>
            </w: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早餐</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班尼迪克蛋</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香蕉松饼</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玉米脆片配三种酱</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牛油果塔可</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快餐</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牛肉汉堡</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鸡肉三明治</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披萨</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炸鱼薯条</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奶油海鲜意面</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西餐拓展</w:t>
            </w: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东南亚菜</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冬阴功</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咖喱羊肉</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菠萝饭</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泰式春卷</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日本料理</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寿司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天妇罗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分子料理</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芝士冷汤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杏仁豆腐</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169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芦笋慕斯</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视频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rPr>
            </w:pPr>
            <w:r>
              <w:rPr>
                <w:rFonts w:hint="eastAsia" w:ascii="Times New Roman" w:hAnsi="仿宋" w:eastAsia="仿宋" w:cs="Times New Roman"/>
                <w:sz w:val="24"/>
                <w:szCs w:val="24"/>
                <w:lang w:val="en-US" w:eastAsia="zh-CN"/>
              </w:rPr>
              <w:t>15-20min</w:t>
            </w:r>
          </w:p>
        </w:tc>
      </w:tr>
    </w:tbl>
    <w:p>
      <w:pPr>
        <w:spacing w:line="560" w:lineRule="exact"/>
        <w:ind w:firstLine="560" w:firstLineChars="200"/>
        <w:rPr>
          <w:rFonts w:hint="eastAsia" w:hAnsi="仿宋" w:eastAsia="仿宋" w:cs="Times New Roman"/>
          <w:sz w:val="24"/>
          <w:szCs w:val="24"/>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《中餐服务与数字化运营》</w:t>
      </w:r>
      <w:r>
        <w:rPr>
          <w:rFonts w:hint="eastAsia" w:ascii="仿宋" w:hAnsi="仿宋" w:eastAsia="仿宋" w:cs="仿宋"/>
          <w:sz w:val="28"/>
          <w:szCs w:val="28"/>
          <w:lang w:val="en-US" w:eastAsia="zh-CN"/>
        </w:rPr>
        <w:t>分三大模块，</w:t>
      </w:r>
      <w:r>
        <w:rPr>
          <w:rFonts w:hint="eastAsia" w:ascii="仿宋" w:hAnsi="仿宋" w:eastAsia="仿宋" w:cs="仿宋"/>
          <w:color w:val="auto"/>
          <w:sz w:val="28"/>
          <w:szCs w:val="28"/>
          <w:lang w:val="en-US" w:eastAsia="zh-CN"/>
        </w:rPr>
        <w:t>共32</w:t>
      </w:r>
      <w:r>
        <w:rPr>
          <w:rFonts w:hint="eastAsia" w:ascii="仿宋" w:hAnsi="仿宋" w:eastAsia="仿宋" w:cs="仿宋"/>
          <w:color w:val="auto"/>
          <w:sz w:val="28"/>
          <w:szCs w:val="28"/>
        </w:rPr>
        <w:t>个</w:t>
      </w:r>
      <w:r>
        <w:rPr>
          <w:rFonts w:hint="eastAsia" w:ascii="仿宋" w:hAnsi="仿宋" w:eastAsia="仿宋" w:cs="仿宋"/>
          <w:color w:val="auto"/>
          <w:sz w:val="28"/>
          <w:szCs w:val="28"/>
          <w:lang w:val="en-US" w:eastAsia="zh-CN"/>
        </w:rPr>
        <w:t>任务</w:t>
      </w:r>
      <w:r>
        <w:rPr>
          <w:rFonts w:hint="eastAsia" w:ascii="仿宋" w:hAnsi="仿宋" w:eastAsia="仿宋" w:cs="仿宋"/>
          <w:color w:val="auto"/>
          <w:sz w:val="28"/>
          <w:szCs w:val="28"/>
        </w:rPr>
        <w:t>，</w:t>
      </w:r>
      <w:r>
        <w:rPr>
          <w:rFonts w:hint="eastAsia" w:ascii="仿宋" w:hAnsi="仿宋" w:eastAsia="仿宋" w:cs="仿宋"/>
          <w:sz w:val="28"/>
          <w:szCs w:val="28"/>
          <w:lang w:val="en-US" w:eastAsia="zh-CN"/>
        </w:rPr>
        <w:t>每个任务预计10-20分钟，</w:t>
      </w:r>
      <w:r>
        <w:rPr>
          <w:rFonts w:hint="eastAsia" w:ascii="仿宋" w:hAnsi="仿宋" w:eastAsia="仿宋" w:cs="仿宋"/>
          <w:sz w:val="28"/>
          <w:szCs w:val="28"/>
        </w:rPr>
        <w:t>预计录制</w:t>
      </w:r>
      <w:r>
        <w:rPr>
          <w:rFonts w:hint="eastAsia" w:ascii="仿宋" w:hAnsi="仿宋" w:eastAsia="仿宋" w:cs="仿宋"/>
          <w:sz w:val="28"/>
          <w:szCs w:val="28"/>
          <w:lang w:val="en-US" w:eastAsia="zh-CN"/>
        </w:rPr>
        <w:t>400-600</w:t>
      </w:r>
      <w:r>
        <w:rPr>
          <w:rFonts w:hint="eastAsia" w:ascii="仿宋" w:hAnsi="仿宋" w:eastAsia="仿宋" w:cs="仿宋"/>
          <w:sz w:val="28"/>
          <w:szCs w:val="28"/>
        </w:rPr>
        <w:t>分钟</w:t>
      </w:r>
      <w:r>
        <w:rPr>
          <w:rFonts w:hint="eastAsia" w:ascii="仿宋" w:hAnsi="仿宋" w:eastAsia="仿宋" w:cs="仿宋"/>
          <w:sz w:val="28"/>
          <w:szCs w:val="28"/>
          <w:lang w:eastAsia="zh-CN"/>
        </w:rPr>
        <w:t>。</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4"/>
        <w:gridCol w:w="2183"/>
        <w:gridCol w:w="3336"/>
        <w:gridCol w:w="730"/>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模块</w:t>
            </w: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章节/资源名称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微课形式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拟录制时间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模块一 餐饮认知</w:t>
            </w: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探寻餐饮业发展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走进餐饮部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认识餐饮服务人员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模块二 对客服务</w:t>
            </w: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餐饮服务礼仪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餐前准备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餐前会议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环境准备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菜肴知识准备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酒水知识准备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酒水与菜肴搭配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w:t>
            </w: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托盘技能（1）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托盘技能（2）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餐巾折花基本技法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常见餐巾折花基本技能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摆台技能——铺台布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摆台技能——餐具摆放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迎客服务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就餐服务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点菜服务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上菜服务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白酒服务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红酒服务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席间服务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5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餐后结束工作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模块三 职业提升</w:t>
            </w: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菜单设计与制作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认识菜单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设计菜单</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餐饮原料的采购与储存管理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采购餐饮原料</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left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餐饮原料的验收管理</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合理储存餐饮原料</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餐饮服务质量管理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认识餐饮服务质量管理的内容</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有效控制餐饮服务质量</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餐饮营销管理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认识餐饮营销</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21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有效实施餐饮营销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5519"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智慧餐饮管理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视频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仿宋" w:eastAsia="仿宋" w:cs="Times New Roman"/>
                <w:sz w:val="24"/>
                <w:szCs w:val="24"/>
                <w:lang w:val="en-US" w:eastAsia="zh-CN"/>
              </w:rPr>
            </w:pPr>
            <w:r>
              <w:rPr>
                <w:rFonts w:hint="eastAsia" w:ascii="Times New Roman" w:hAnsi="仿宋" w:eastAsia="仿宋" w:cs="Times New Roman"/>
                <w:sz w:val="24"/>
                <w:szCs w:val="24"/>
                <w:lang w:val="en-US" w:eastAsia="zh-CN"/>
              </w:rPr>
              <w:t>32</w:t>
            </w:r>
          </w:p>
        </w:tc>
      </w:tr>
    </w:tbl>
    <w:p/>
    <w:p>
      <w:pPr>
        <w:pStyle w:val="2"/>
        <w:rPr>
          <w:rFonts w:hint="eastAsia" w:ascii="仿宋" w:hAnsi="仿宋" w:eastAsia="仿宋" w:cs="仿宋"/>
          <w:b w:val="0"/>
          <w:bCs w:val="0"/>
          <w:kern w:val="2"/>
          <w:sz w:val="28"/>
          <w:szCs w:val="28"/>
          <w:lang w:val="en-US" w:eastAsia="zh-Hans" w:bidi="ar-SA"/>
        </w:rPr>
      </w:pPr>
      <w:r>
        <w:rPr>
          <w:rFonts w:hint="eastAsia" w:ascii="仿宋" w:hAnsi="仿宋" w:eastAsia="仿宋" w:cs="仿宋"/>
          <w:b w:val="0"/>
          <w:bCs w:val="0"/>
          <w:kern w:val="2"/>
          <w:sz w:val="28"/>
          <w:szCs w:val="28"/>
          <w:lang w:val="en-US" w:eastAsia="zh-CN" w:bidi="ar-SA"/>
        </w:rPr>
        <w:t>（三）</w:t>
      </w:r>
      <w:r>
        <w:rPr>
          <w:rFonts w:hint="eastAsia" w:ascii="仿宋" w:hAnsi="仿宋" w:eastAsia="仿宋" w:cs="仿宋"/>
          <w:b w:val="0"/>
          <w:bCs w:val="0"/>
          <w:kern w:val="2"/>
          <w:sz w:val="28"/>
          <w:szCs w:val="28"/>
          <w:lang w:val="en-US" w:eastAsia="zh-Hans" w:bidi="ar-SA"/>
        </w:rPr>
        <w:t>技术服务要求</w:t>
      </w:r>
    </w:p>
    <w:tbl>
      <w:tblPr>
        <w:tblStyle w:val="6"/>
        <w:tblW w:w="8894" w:type="dxa"/>
        <w:jc w:val="center"/>
        <w:tblLayout w:type="fixed"/>
        <w:tblCellMar>
          <w:top w:w="0" w:type="dxa"/>
          <w:left w:w="108" w:type="dxa"/>
          <w:bottom w:w="0" w:type="dxa"/>
          <w:right w:w="108" w:type="dxa"/>
        </w:tblCellMar>
      </w:tblPr>
      <w:tblGrid>
        <w:gridCol w:w="429"/>
        <w:gridCol w:w="825"/>
        <w:gridCol w:w="6187"/>
        <w:gridCol w:w="484"/>
        <w:gridCol w:w="477"/>
        <w:gridCol w:w="492"/>
      </w:tblGrid>
      <w:tr>
        <w:tblPrEx>
          <w:tblCellMar>
            <w:top w:w="0" w:type="dxa"/>
            <w:left w:w="108" w:type="dxa"/>
            <w:bottom w:w="0" w:type="dxa"/>
            <w:right w:w="108" w:type="dxa"/>
          </w:tblCellMar>
        </w:tblPrEx>
        <w:trPr>
          <w:trHeight w:val="386" w:hRule="atLeast"/>
          <w:jc w:val="center"/>
        </w:trPr>
        <w:tc>
          <w:tcPr>
            <w:tcW w:w="42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序号</w:t>
            </w:r>
          </w:p>
        </w:tc>
        <w:tc>
          <w:tcPr>
            <w:tcW w:w="82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名称</w:t>
            </w:r>
          </w:p>
        </w:tc>
        <w:tc>
          <w:tcPr>
            <w:tcW w:w="618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技术参数配置及要求</w:t>
            </w:r>
          </w:p>
        </w:tc>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单位</w:t>
            </w:r>
          </w:p>
        </w:tc>
        <w:tc>
          <w:tcPr>
            <w:tcW w:w="47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数量</w:t>
            </w:r>
          </w:p>
        </w:tc>
        <w:tc>
          <w:tcPr>
            <w:tcW w:w="49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备注</w:t>
            </w:r>
          </w:p>
        </w:tc>
      </w:tr>
      <w:tr>
        <w:tblPrEx>
          <w:tblCellMar>
            <w:top w:w="0" w:type="dxa"/>
            <w:left w:w="108" w:type="dxa"/>
            <w:bottom w:w="0" w:type="dxa"/>
            <w:right w:w="108" w:type="dxa"/>
          </w:tblCellMar>
        </w:tblPrEx>
        <w:trPr>
          <w:trHeight w:val="392" w:hRule="atLeast"/>
          <w:jc w:val="center"/>
        </w:trPr>
        <w:tc>
          <w:tcPr>
            <w:tcW w:w="429"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1</w:t>
            </w:r>
          </w:p>
        </w:tc>
        <w:tc>
          <w:tcPr>
            <w:tcW w:w="82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宋体"/>
                <w:b w:val="0"/>
                <w:bCs/>
                <w:color w:val="auto"/>
                <w:kern w:val="0"/>
                <w:szCs w:val="21"/>
                <w:lang w:val="en-US" w:eastAsia="zh-Hans"/>
              </w:rPr>
            </w:pPr>
            <w:r>
              <w:rPr>
                <w:rFonts w:hint="eastAsia" w:ascii="仿宋" w:hAnsi="仿宋" w:eastAsia="仿宋"/>
                <w:b w:val="0"/>
                <w:bCs/>
                <w:color w:val="auto"/>
                <w:sz w:val="24"/>
                <w:highlight w:val="none"/>
              </w:rPr>
              <w:t>在线开放课程</w:t>
            </w:r>
            <w:r>
              <w:rPr>
                <w:rFonts w:hint="eastAsia" w:ascii="仿宋" w:hAnsi="仿宋" w:eastAsia="仿宋"/>
                <w:b w:val="0"/>
                <w:bCs/>
                <w:color w:val="auto"/>
                <w:sz w:val="24"/>
                <w:highlight w:val="none"/>
                <w:lang w:val="en-US" w:eastAsia="zh-Hans"/>
              </w:rPr>
              <w:t>设计指导</w:t>
            </w:r>
          </w:p>
        </w:tc>
        <w:tc>
          <w:tcPr>
            <w:tcW w:w="6187" w:type="dxa"/>
            <w:tcBorders>
              <w:top w:val="nil"/>
              <w:left w:val="nil"/>
              <w:bottom w:val="single" w:color="auto" w:sz="4" w:space="0"/>
              <w:right w:val="single" w:color="auto" w:sz="4" w:space="0"/>
            </w:tcBorders>
            <w:noWrap w:val="0"/>
            <w:vAlign w:val="center"/>
          </w:tcPr>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w:t>
            </w:r>
            <w:r>
              <w:rPr>
                <w:rFonts w:ascii="仿宋" w:hAnsi="仿宋" w:eastAsia="仿宋"/>
                <w:b w:val="0"/>
                <w:bCs/>
                <w:color w:val="auto"/>
                <w:sz w:val="24"/>
                <w:highlight w:val="none"/>
              </w:rPr>
              <w:t>.</w:t>
            </w:r>
            <w:r>
              <w:rPr>
                <w:rFonts w:hint="eastAsia" w:ascii="仿宋" w:hAnsi="仿宋" w:eastAsia="仿宋"/>
                <w:b w:val="0"/>
                <w:bCs/>
                <w:color w:val="auto"/>
                <w:sz w:val="24"/>
                <w:highlight w:val="none"/>
              </w:rPr>
              <w:t>技术要求：成片质量不低于国家精品在线开放课程的标准及要求制作，以教育部在线教育研究中心《大规模开放在线课程（MOOCs）制作手册》和《十三五”高等学校在线开放课程建设工作的通知》为指导，如有最新文件出台，则按最新文件标准执行。</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2.</w:t>
            </w:r>
            <w:r>
              <w:rPr>
                <w:rFonts w:hint="eastAsia" w:ascii="仿宋" w:hAnsi="仿宋" w:eastAsia="仿宋"/>
                <w:b w:val="0"/>
                <w:bCs/>
                <w:color w:val="auto"/>
                <w:sz w:val="24"/>
                <w:highlight w:val="none"/>
              </w:rPr>
              <w:t>课程设计要求：</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（1）供应商根据采购人的课程建设内容与要求提供课程建设技术方案，包括课程设计思路、方法、环节、人员安排、进度安排、实施周期等内容。（拍摄前提供</w:t>
            </w:r>
            <w:r>
              <w:rPr>
                <w:rFonts w:hint="eastAsia" w:ascii="仿宋" w:hAnsi="仿宋" w:eastAsia="仿宋"/>
                <w:b w:val="0"/>
                <w:bCs/>
                <w:color w:val="auto"/>
                <w:sz w:val="24"/>
                <w:highlight w:val="none"/>
                <w:lang w:val="en-US" w:eastAsia="zh-CN"/>
              </w:rPr>
              <w:t>本</w:t>
            </w:r>
            <w:r>
              <w:rPr>
                <w:rFonts w:hint="eastAsia" w:ascii="仿宋" w:hAnsi="仿宋" w:eastAsia="仿宋"/>
                <w:b w:val="0"/>
                <w:bCs/>
                <w:color w:val="auto"/>
                <w:sz w:val="24"/>
                <w:highlight w:val="none"/>
              </w:rPr>
              <w:t>门课程相应的拍摄方案）</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课程制作团队“多对一”与老师进行课程结构的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（3）课程设计咨询：辅助教学团队完成课程概要设计，主要包括课程背景、课程目标、课程设计原则、学分学时及学时分配、教学大纲、内容框架、考核方式、教学团队、章、节、知识点、试题等。</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（4）教学风格的塑造：指导老师塑造理性严谨、情绪感染、自然朴素、风趣幽默等类型的教学风格。</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（5）教学仪态的设计：为教师提供教师形象、教学动作、教学语言等咨询与建议，辅导老师适应镜头，辅导老师着装选择。</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w:t>
            </w:r>
            <w:r>
              <w:rPr>
                <w:rFonts w:hint="default" w:ascii="仿宋" w:hAnsi="仿宋" w:eastAsia="仿宋"/>
                <w:b w:val="0"/>
                <w:bCs/>
                <w:color w:val="auto"/>
                <w:sz w:val="24"/>
                <w:highlight w:val="none"/>
              </w:rPr>
              <w:t>6</w:t>
            </w:r>
            <w:r>
              <w:rPr>
                <w:rFonts w:hint="eastAsia" w:ascii="仿宋" w:hAnsi="仿宋" w:eastAsia="仿宋"/>
                <w:b w:val="0"/>
                <w:bCs/>
                <w:color w:val="auto"/>
                <w:sz w:val="24"/>
                <w:highlight w:val="none"/>
              </w:rPr>
              <w:t>）建课辅助设计：协助教师搜集各类课程资料和辅助教学资源，包括图片、视频、文档等；与教师沟通并制定视频拍摄项目时间执行计划表。</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3.</w:t>
            </w:r>
            <w:r>
              <w:rPr>
                <w:rFonts w:hint="eastAsia" w:ascii="仿宋" w:hAnsi="仿宋" w:eastAsia="仿宋"/>
                <w:b w:val="0"/>
                <w:bCs/>
                <w:color w:val="auto"/>
                <w:sz w:val="24"/>
                <w:highlight w:val="none"/>
              </w:rPr>
              <w:t>投标人应拥有高效稳定的课程服务团队，包括项目总顾问、项目经理、课程顾问、专业编辑、摄像、剪辑、动画、灯光及化妆等人员。</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4.</w:t>
            </w:r>
            <w:r>
              <w:rPr>
                <w:rFonts w:hint="eastAsia" w:ascii="仿宋" w:hAnsi="仿宋" w:eastAsia="仿宋"/>
                <w:b w:val="0"/>
                <w:bCs/>
                <w:color w:val="auto"/>
                <w:sz w:val="24"/>
                <w:highlight w:val="none"/>
              </w:rPr>
              <w:t>创作人员应有独到的艺术理念，能够满足慕课课程的制作要求和视听美感。</w:t>
            </w:r>
          </w:p>
          <w:p>
            <w:pPr>
              <w:spacing w:line="360" w:lineRule="auto"/>
              <w:ind w:firstLine="480" w:firstLineChars="200"/>
              <w:jc w:val="both"/>
              <w:rPr>
                <w:rFonts w:hint="eastAsia" w:ascii="仿宋" w:hAnsi="仿宋" w:eastAsia="仿宋"/>
                <w:b w:val="0"/>
                <w:bCs/>
                <w:color w:val="auto"/>
                <w:sz w:val="24"/>
                <w:highlight w:val="none"/>
              </w:rPr>
            </w:pPr>
            <w:r>
              <w:rPr>
                <w:rFonts w:ascii="仿宋" w:hAnsi="仿宋" w:eastAsia="仿宋"/>
                <w:b w:val="0"/>
                <w:bCs/>
                <w:color w:val="auto"/>
                <w:sz w:val="24"/>
                <w:highlight w:val="none"/>
              </w:rPr>
              <w:t>5.</w:t>
            </w:r>
            <w:r>
              <w:rPr>
                <w:rFonts w:hint="eastAsia" w:ascii="仿宋" w:hAnsi="仿宋" w:eastAsia="仿宋"/>
                <w:b w:val="0"/>
                <w:bCs/>
                <w:color w:val="auto"/>
                <w:sz w:val="24"/>
                <w:highlight w:val="none"/>
              </w:rPr>
              <w:t>课程审校服务：为了达到本项目规划建设的课程的制作要求，并保障课程建设团队的知识产权，投标人要对上述完成建设的课程进行编辑审校。审校工作需由正规出版社的编辑、编审团队完成（若投标人所属行业不属于新闻和出版业，需取得与之合作的出版社的合法授权），投标人对审校后的数字课程，有能力通过数字出版的方式，对建设成果进行版权保护（若采购方决定出版，相关课程版号费用双方可在后续项目中另行协商）。</w:t>
            </w:r>
          </w:p>
          <w:p>
            <w:pPr>
              <w:spacing w:line="300" w:lineRule="exact"/>
              <w:ind w:firstLine="420" w:firstLineChars="200"/>
              <w:jc w:val="left"/>
              <w:rPr>
                <w:rFonts w:hint="eastAsia" w:ascii="仿宋" w:hAnsi="仿宋" w:eastAsia="仿宋" w:cs="宋体"/>
                <w:b w:val="0"/>
                <w:bCs/>
                <w:color w:val="auto"/>
                <w:kern w:val="0"/>
                <w:szCs w:val="21"/>
              </w:rPr>
            </w:pPr>
          </w:p>
        </w:tc>
        <w:tc>
          <w:tcPr>
            <w:tcW w:w="48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项</w:t>
            </w:r>
          </w:p>
        </w:tc>
        <w:tc>
          <w:tcPr>
            <w:tcW w:w="47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1</w:t>
            </w:r>
          </w:p>
        </w:tc>
        <w:tc>
          <w:tcPr>
            <w:tcW w:w="492"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p>
        </w:tc>
      </w:tr>
      <w:tr>
        <w:tblPrEx>
          <w:tblCellMar>
            <w:top w:w="0" w:type="dxa"/>
            <w:left w:w="108" w:type="dxa"/>
            <w:bottom w:w="0" w:type="dxa"/>
            <w:right w:w="108" w:type="dxa"/>
          </w:tblCellMar>
        </w:tblPrEx>
        <w:trPr>
          <w:trHeight w:val="392" w:hRule="atLeast"/>
          <w:jc w:val="center"/>
        </w:trPr>
        <w:tc>
          <w:tcPr>
            <w:tcW w:w="429"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2</w:t>
            </w:r>
          </w:p>
        </w:tc>
        <w:tc>
          <w:tcPr>
            <w:tcW w:w="82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宋体"/>
                <w:b w:val="0"/>
                <w:bCs/>
                <w:color w:val="auto"/>
                <w:szCs w:val="21"/>
                <w:lang w:val="en-US" w:eastAsia="zh-Hans"/>
              </w:rPr>
            </w:pPr>
            <w:r>
              <w:rPr>
                <w:rFonts w:hint="eastAsia" w:ascii="仿宋" w:hAnsi="仿宋" w:eastAsia="仿宋" w:cs="宋体"/>
                <w:b w:val="0"/>
                <w:bCs/>
                <w:color w:val="auto"/>
                <w:sz w:val="24"/>
                <w:szCs w:val="24"/>
                <w:highlight w:val="none"/>
                <w:lang w:val="en-US" w:eastAsia="zh-Hans"/>
              </w:rPr>
              <w:t>视频拍摄制作</w:t>
            </w:r>
          </w:p>
        </w:tc>
        <w:tc>
          <w:tcPr>
            <w:tcW w:w="6187" w:type="dxa"/>
            <w:tcBorders>
              <w:top w:val="nil"/>
              <w:left w:val="nil"/>
              <w:bottom w:val="single" w:color="auto" w:sz="4" w:space="0"/>
              <w:right w:val="single" w:color="auto" w:sz="4" w:space="0"/>
            </w:tcBorders>
            <w:noWrap w:val="0"/>
            <w:vAlign w:val="center"/>
          </w:tcPr>
          <w:p>
            <w:pPr>
              <w:spacing w:line="360" w:lineRule="auto"/>
              <w:ind w:firstLine="480" w:firstLineChars="200"/>
              <w:jc w:val="both"/>
              <w:rPr>
                <w:rFonts w:hint="eastAsia" w:ascii="仿宋" w:hAnsi="仿宋" w:eastAsia="仿宋" w:cs="Times New Roman"/>
                <w:b w:val="0"/>
                <w:bCs/>
                <w:color w:val="auto"/>
                <w:sz w:val="24"/>
                <w:highlight w:val="none"/>
              </w:rPr>
            </w:pPr>
            <w:r>
              <w:rPr>
                <w:rFonts w:hint="eastAsia" w:ascii="仿宋" w:hAnsi="仿宋" w:eastAsia="仿宋" w:cs="Times New Roman"/>
                <w:b w:val="0"/>
                <w:bCs/>
                <w:color w:val="auto"/>
                <w:sz w:val="24"/>
                <w:highlight w:val="none"/>
                <w:lang w:val="en-US" w:eastAsia="zh-CN"/>
              </w:rPr>
              <w:t>1.1</w:t>
            </w:r>
            <w:r>
              <w:rPr>
                <w:rFonts w:hint="eastAsia" w:ascii="仿宋" w:hAnsi="仿宋" w:eastAsia="仿宋" w:cs="Times New Roman"/>
                <w:b w:val="0"/>
                <w:bCs/>
                <w:color w:val="auto"/>
                <w:sz w:val="24"/>
                <w:highlight w:val="none"/>
              </w:rPr>
              <w:t>提供多种拍摄制作模式供课程团队教师进行选择，具体如下：。</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（1）基地PPT模式：在摄影棚内拍摄，全程PPT演示可展示教学素材。</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（2）基地访谈模式：在摄影棚内摆拍根据访谈人数，设定机位数，一般2-3机位，教学过程由多位老师交流讨论完成。适合启发性的、思维拓展和发散的学科课程。</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（3）基地演示模式：在摄影棚内多机位拍摄，通过实际操作演示完成教学过程。</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（4）真人动画模式：在摄影棚内按照脚本设计完成课程拍摄，后期配动画可以根据老师讲课风格特点增加课程趣味性。</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（5）完全动画模式：老师根据讲稿在基地摄影棚内完成高音质录音，后期用动画模式展现课程，可根据课程特点加入诙谐幽默等风格的配音动画等。</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（6）场景实操模式：根据老师课程需求，选择在特定拍摄场地，多机位拍摄。</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（7）其他模式：特殊课程可根据老师课程框架设计更多拍摄模式。</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.2视频技术主管可根据课程性质和教师要求，选择2</w:t>
            </w:r>
            <w:r>
              <w:rPr>
                <w:rFonts w:ascii="仿宋" w:hAnsi="仿宋" w:eastAsia="仿宋"/>
                <w:b w:val="0"/>
                <w:bCs/>
                <w:color w:val="auto"/>
                <w:sz w:val="24"/>
                <w:highlight w:val="none"/>
              </w:rPr>
              <w:t>-3</w:t>
            </w:r>
            <w:r>
              <w:rPr>
                <w:rFonts w:hint="eastAsia" w:ascii="仿宋" w:hAnsi="仿宋" w:eastAsia="仿宋"/>
                <w:b w:val="0"/>
                <w:bCs/>
                <w:color w:val="auto"/>
                <w:sz w:val="24"/>
                <w:highlight w:val="none"/>
              </w:rPr>
              <w:t>种拍摄方案组合的方案进行后续的课程拍摄 ，并制定完善的拍摄计划。</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.3根据拍摄计划，按照不同的场景、要求进行前期准备，有特殊拍摄要求并且需要老师配合的，应提前和老师确定所需准备的材料。</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.4根据拍摄技术标准和课程内容，设计贴合教师授课特点的拍摄形式，与老师沟通说明拍摄要求，并协助提供着装意见。</w:t>
            </w:r>
          </w:p>
          <w:p>
            <w:pPr>
              <w:spacing w:line="360" w:lineRule="auto"/>
              <w:ind w:firstLine="480" w:firstLineChars="200"/>
              <w:jc w:val="both"/>
              <w:rPr>
                <w:rFonts w:hint="default" w:ascii="仿宋" w:hAnsi="仿宋" w:eastAsia="仿宋"/>
                <w:b w:val="0"/>
                <w:bCs/>
                <w:color w:val="auto"/>
                <w:sz w:val="24"/>
                <w:highlight w:val="none"/>
                <w:lang w:val="en-US" w:eastAsia="zh-CN"/>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.5课程顾问协助课程主讲教师</w:t>
            </w:r>
            <w:r>
              <w:rPr>
                <w:rFonts w:hint="eastAsia" w:ascii="仿宋" w:hAnsi="仿宋" w:eastAsia="仿宋"/>
                <w:b w:val="0"/>
                <w:bCs/>
                <w:color w:val="auto"/>
                <w:sz w:val="24"/>
                <w:highlight w:val="none"/>
                <w:lang w:val="en-US" w:eastAsia="zh-CN"/>
              </w:rPr>
              <w:t>完成课程设计。</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.6课程顾问与课程教师根据课程内容策划制作效果，选择场地、服装搭配以及化妆，协调拍摄注意事项等问题；按照拍摄方案要求，设计拍摄场景并安排布景和调试灯光。</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7制作团队与课程主要负责人根据课程大纲和线上线下混合式教学要求，对课程进行整体教学设计，结合实际教学需要，以服务课程教与学为重点，以资源丰富、充分开放共享为基本目标，注重课程资源的适用性和易用性，根据课程的内容来彰显课程的特色。</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.8</w:t>
            </w:r>
            <w:r>
              <w:rPr>
                <w:rFonts w:hint="eastAsia" w:ascii="仿宋" w:hAnsi="仿宋" w:eastAsia="仿宋"/>
                <w:b w:val="0"/>
                <w:bCs/>
                <w:color w:val="auto"/>
                <w:sz w:val="24"/>
                <w:highlight w:val="none"/>
                <w:lang w:val="en-US" w:eastAsia="zh-Hans"/>
              </w:rPr>
              <w:t>专业相关背景的</w:t>
            </w:r>
            <w:r>
              <w:rPr>
                <w:rFonts w:hint="eastAsia" w:ascii="仿宋" w:hAnsi="仿宋" w:eastAsia="仿宋"/>
                <w:b w:val="0"/>
                <w:bCs/>
                <w:color w:val="auto"/>
                <w:sz w:val="24"/>
                <w:highlight w:val="none"/>
              </w:rPr>
              <w:t>课程顾问协助主讲教师以知识点为基本内容组织教学，每单个知识点为一个教学视频单元，每个视频单元讲授时间为</w:t>
            </w:r>
            <w:r>
              <w:rPr>
                <w:rFonts w:hint="eastAsia" w:ascii="仿宋" w:hAnsi="仿宋" w:eastAsia="仿宋"/>
                <w:b w:val="0"/>
                <w:bCs/>
                <w:color w:val="auto"/>
                <w:sz w:val="24"/>
                <w:highlight w:val="none"/>
                <w:lang w:val="en-US" w:eastAsia="zh-CN"/>
              </w:rPr>
              <w:t>10</w:t>
            </w:r>
            <w:r>
              <w:rPr>
                <w:rFonts w:hint="eastAsia" w:ascii="仿宋" w:hAnsi="仿宋" w:eastAsia="仿宋"/>
                <w:b w:val="0"/>
                <w:bCs/>
                <w:color w:val="auto"/>
                <w:sz w:val="24"/>
                <w:highlight w:val="none"/>
              </w:rPr>
              <w:t>-20分钟左右。</w:t>
            </w:r>
          </w:p>
          <w:p>
            <w:pPr>
              <w:spacing w:line="360" w:lineRule="auto"/>
              <w:ind w:firstLine="480" w:firstLineChars="200"/>
              <w:jc w:val="both"/>
              <w:rPr>
                <w:rFonts w:hint="default" w:ascii="仿宋" w:hAnsi="仿宋" w:eastAsia="仿宋"/>
                <w:b w:val="0"/>
                <w:bCs/>
                <w:color w:val="auto"/>
                <w:sz w:val="24"/>
                <w:highlight w:val="none"/>
                <w:lang w:val="en-US" w:eastAsia="zh-CN"/>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.9</w:t>
            </w:r>
            <w:r>
              <w:rPr>
                <w:rFonts w:hint="eastAsia" w:ascii="仿宋" w:hAnsi="仿宋" w:eastAsia="仿宋"/>
                <w:b w:val="0"/>
                <w:bCs/>
                <w:color w:val="auto"/>
                <w:sz w:val="24"/>
                <w:highlight w:val="none"/>
                <w:lang w:val="en-US" w:eastAsia="zh-CN"/>
              </w:rPr>
              <w:t>协助课程老师</w:t>
            </w:r>
            <w:r>
              <w:rPr>
                <w:rFonts w:hint="eastAsia" w:ascii="仿宋" w:hAnsi="仿宋" w:eastAsia="仿宋"/>
                <w:b w:val="0"/>
                <w:bCs/>
                <w:color w:val="auto"/>
                <w:sz w:val="24"/>
                <w:highlight w:val="none"/>
              </w:rPr>
              <w:t>根据课程每一知识点内容，撰写讲稿及演示文稿。</w:t>
            </w:r>
            <w:r>
              <w:rPr>
                <w:rFonts w:hint="eastAsia" w:ascii="仿宋" w:hAnsi="仿宋" w:eastAsia="仿宋" w:cs="Times New Roman"/>
                <w:b w:val="0"/>
                <w:bCs/>
                <w:color w:val="auto"/>
                <w:sz w:val="24"/>
                <w:highlight w:val="none"/>
                <w:lang w:val="en-US" w:eastAsia="zh-CN"/>
              </w:rPr>
              <w:t>并修改完善。</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10根据教学团队人员需求进行一个或几个知识点样片试拍，确定拍摄场地、视频拍摄模式、拍摄时间计划等。1教学录像按设计完成、课程框架分单元录制，录像环境光线充足、安静，教师衣着得体，拍摄前需简单化妆，保持最佳精神状态。</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2录制设备：</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录像设备：使用2台以上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（2）收音设备：使用3个专业领夹收声设备，保证教师和学生发言的录音质量。</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（3）监听设备：监听耳机3副。</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（4）录音设备：根据课程内容要求，使用专业级话筒，保证主讲教师及与课程相关人员声音清晰。</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（5）存储设备：专业储存设备及有效容量应能保证正常完成拍摄任务。</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（6）后期制作设备：使用非线性编辑系统（广播级）对原素材进行视、音频加工处理。</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3场记：安排课程专员或者老师根据现场录制实际情况记录场记。</w:t>
            </w:r>
          </w:p>
          <w:p>
            <w:pPr>
              <w:spacing w:line="360" w:lineRule="auto"/>
              <w:ind w:firstLine="480" w:firstLineChars="200"/>
              <w:jc w:val="both"/>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4成片统一采用单一视频形式。（一般MP4格式）</w:t>
            </w:r>
          </w:p>
          <w:p>
            <w:pPr>
              <w:spacing w:line="360" w:lineRule="auto"/>
              <w:jc w:val="both"/>
              <w:rPr>
                <w:rFonts w:ascii="仿宋" w:hAnsi="仿宋" w:eastAsia="仿宋"/>
                <w:b w:val="0"/>
                <w:bCs/>
                <w:color w:val="auto"/>
                <w:sz w:val="24"/>
                <w:highlight w:val="none"/>
              </w:rPr>
            </w:pPr>
            <w:r>
              <w:rPr>
                <w:rFonts w:ascii="仿宋" w:hAnsi="仿宋" w:eastAsia="仿宋"/>
                <w:b w:val="0"/>
                <w:bCs/>
                <w:color w:val="auto"/>
                <w:sz w:val="24"/>
                <w:highlight w:val="none"/>
              </w:rPr>
              <w:t>1</w:t>
            </w:r>
            <w:r>
              <w:rPr>
                <w:rFonts w:hint="eastAsia" w:ascii="仿宋" w:hAnsi="仿宋" w:eastAsia="仿宋"/>
                <w:b w:val="0"/>
                <w:bCs/>
                <w:color w:val="auto"/>
                <w:sz w:val="24"/>
                <w:highlight w:val="none"/>
              </w:rPr>
              <w:t>视频制作要求</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（1）使用专业的非线性编辑系统对源视频进行最基本的处理（如抠像、颜色校正、双声道处理）。使用专业的视频编辑系统进行视频降噪、音频降噪。</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片头：使用专业的后期合成软件进行片头设计：用平面设计+后期合成+3D渲染，根据每个课题的内容设计出相关联的内容元素，片头1min左右，包括:学院LOGO、课程名称、讲次、主讲教师姓名、专业技术职务、单位等信息。</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（4）片花：制作120秒左右能够较充分的反映课程的主要内容概况，集、形、声、色、动态于一体，生动直观、易于接受、感染力强、形式新颖、生动有趣、富有新意的课程介绍。</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（5）片尾：根据学校的版权所有，制定相关的片尾名单，包括版权单位、制作单位、录制时间等信息。</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（6）课程内容剪辑：技术工程师通篇观看视频，按照章节框架以及现场场记情况，分章节剪辑老师状态不佳、口误、出境、停顿等片</w:t>
            </w:r>
            <w:r>
              <w:rPr>
                <w:rFonts w:hint="eastAsia" w:ascii="仿宋" w:hAnsi="仿宋" w:eastAsia="仿宋" w:cs="Times New Roman"/>
                <w:b w:val="0"/>
                <w:bCs/>
                <w:color w:val="auto"/>
                <w:sz w:val="24"/>
                <w:highlight w:val="none"/>
              </w:rPr>
              <w:t>段。</w:t>
            </w:r>
            <w:r>
              <w:rPr>
                <w:rFonts w:hint="eastAsia" w:ascii="仿宋" w:hAnsi="仿宋" w:eastAsia="仿宋" w:cs="Times New Roman"/>
                <w:b w:val="0"/>
                <w:bCs/>
                <w:color w:val="auto"/>
                <w:sz w:val="24"/>
                <w:highlight w:val="none"/>
                <w:lang w:val="en-US" w:eastAsia="zh-CN"/>
              </w:rPr>
              <w:t>并重新录制相关片段</w:t>
            </w:r>
            <w:r>
              <w:rPr>
                <w:rFonts w:hint="default" w:ascii="仿宋" w:hAnsi="仿宋" w:eastAsia="仿宋" w:cs="Times New Roman"/>
                <w:b w:val="0"/>
                <w:bCs/>
                <w:color w:val="auto"/>
                <w:sz w:val="24"/>
                <w:highlight w:val="none"/>
                <w:lang w:eastAsia="zh-CN"/>
              </w:rPr>
              <w:t>，</w:t>
            </w:r>
            <w:r>
              <w:rPr>
                <w:rFonts w:hint="eastAsia" w:ascii="仿宋" w:hAnsi="仿宋" w:eastAsia="仿宋" w:cs="Times New Roman"/>
                <w:b w:val="0"/>
                <w:bCs/>
                <w:color w:val="auto"/>
                <w:sz w:val="24"/>
                <w:highlight w:val="none"/>
              </w:rPr>
              <w:t>实</w:t>
            </w:r>
            <w:r>
              <w:rPr>
                <w:rFonts w:hint="eastAsia" w:ascii="仿宋" w:hAnsi="仿宋" w:eastAsia="仿宋"/>
                <w:b w:val="0"/>
                <w:bCs/>
                <w:color w:val="auto"/>
                <w:sz w:val="24"/>
                <w:highlight w:val="none"/>
              </w:rPr>
              <w:t>操部分添加必要的背景音乐，保证制作的片花无错误，无硬伤，画面美观，排版规范，逻辑完整。</w:t>
            </w:r>
          </w:p>
          <w:p>
            <w:pPr>
              <w:spacing w:line="360" w:lineRule="auto"/>
              <w:ind w:firstLine="480" w:firstLineChars="200"/>
              <w:jc w:val="both"/>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（7）使用专业非线性编辑系统渲染成片：所有内容编辑结束之后，生成成片，成品为高清制式。</w:t>
            </w:r>
          </w:p>
          <w:p>
            <w:pPr>
              <w:pStyle w:val="3"/>
              <w:rPr>
                <w:rFonts w:hint="default"/>
              </w:rPr>
            </w:pPr>
            <w:r>
              <w:rPr>
                <w:rFonts w:hint="eastAsia" w:ascii="仿宋" w:hAnsi="仿宋" w:eastAsia="仿宋" w:cs="宋体"/>
                <w:b w:val="0"/>
                <w:bCs/>
                <w:color w:val="auto"/>
                <w:sz w:val="24"/>
                <w:szCs w:val="24"/>
                <w:highlight w:val="none"/>
              </w:rPr>
              <w:t>视频制作</w:t>
            </w:r>
            <w:r>
              <w:rPr>
                <w:rFonts w:hint="default" w:ascii="仿宋" w:hAnsi="仿宋" w:eastAsia="仿宋" w:cs="宋体"/>
                <w:b w:val="0"/>
                <w:bCs/>
                <w:color w:val="auto"/>
                <w:sz w:val="24"/>
                <w:szCs w:val="24"/>
                <w:highlight w:val="none"/>
              </w:rPr>
              <w:t>：</w:t>
            </w:r>
          </w:p>
          <w:p>
            <w:pPr>
              <w:pStyle w:val="3"/>
              <w:spacing w:after="0"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2</w:t>
            </w:r>
            <w:r>
              <w:rPr>
                <w:rFonts w:hint="eastAsia" w:ascii="仿宋" w:hAnsi="仿宋" w:eastAsia="仿宋"/>
                <w:b w:val="0"/>
                <w:bCs/>
                <w:color w:val="auto"/>
                <w:sz w:val="24"/>
                <w:highlight w:val="none"/>
              </w:rPr>
              <w:t>视频制作技术指标</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2.1</w:t>
            </w:r>
            <w:r>
              <w:rPr>
                <w:rFonts w:hint="eastAsia" w:ascii="仿宋" w:hAnsi="仿宋" w:eastAsia="仿宋"/>
                <w:b w:val="0"/>
                <w:bCs/>
                <w:color w:val="auto"/>
                <w:sz w:val="24"/>
                <w:highlight w:val="none"/>
              </w:rPr>
              <w:t>视频信号源：</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（1）稳定性：全片图像同步性能稳定，无失步现象，CTL同步控制信号必须连续；图像无抖动跳跃，色彩无突变，编辑点处图像稳定。</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（2）信噪比：图像信噪比不低于55dB，无明显杂波。</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（3）色调：白平衡正确，无明显偏色，多机拍摄的镜头衔接处无明显色差。</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（4）视频电平：视频全讯号幅度为1Ⅴp-p，最大不超过1.1Ⅴp-p。其中，消隐电平为</w:t>
            </w:r>
            <w:r>
              <w:rPr>
                <w:rFonts w:ascii="仿宋" w:hAnsi="仿宋" w:eastAsia="仿宋"/>
                <w:b w:val="0"/>
                <w:bCs/>
                <w:color w:val="auto"/>
                <w:sz w:val="24"/>
                <w:highlight w:val="none"/>
              </w:rPr>
              <w:t>0</w:t>
            </w:r>
            <w:r>
              <w:rPr>
                <w:rFonts w:hint="eastAsia" w:ascii="仿宋" w:hAnsi="仿宋" w:eastAsia="仿宋"/>
                <w:b w:val="0"/>
                <w:bCs/>
                <w:color w:val="auto"/>
                <w:sz w:val="24"/>
                <w:highlight w:val="none"/>
              </w:rPr>
              <w:t>V时，白电平幅度0.7Ⅴp-p，同步信号-0.3V，色同步信号幅度0.3V p-p (以消隐线上下对称)，全片一致。</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2.2</w:t>
            </w:r>
            <w:r>
              <w:rPr>
                <w:rFonts w:hint="eastAsia" w:ascii="仿宋" w:hAnsi="仿宋" w:eastAsia="仿宋"/>
                <w:b w:val="0"/>
                <w:bCs/>
                <w:color w:val="auto"/>
                <w:sz w:val="24"/>
                <w:highlight w:val="none"/>
              </w:rPr>
              <w:t>音频信号源：</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（1）声道：中文内容音频信号记录于第1声道，音乐、音效、同期声记录于第2声道，若有其他文字解说记录于第3声道（如录音设备无第3声道，则录于第2声道）。</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（2）电平指标：-2db~-8db声音应无明显失真、放音过冲、过弱。</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（3）音频信噪比不低于48db。</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（4）声音和画面要求同步，无交流声或其他杂音等缺陷。</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（5）伴音清晰、饱满、圆润，无失真、噪声杂音干扰、音量忽大忽小现象。解说声与现场声无明显比例失调，解说声与背景音乐无明显比例失调。</w:t>
            </w:r>
          </w:p>
          <w:p>
            <w:pPr>
              <w:spacing w:line="360" w:lineRule="auto"/>
              <w:ind w:firstLine="480" w:firstLineChars="200"/>
              <w:jc w:val="both"/>
              <w:rPr>
                <w:rFonts w:ascii="仿宋" w:hAnsi="仿宋" w:eastAsia="仿宋"/>
                <w:b w:val="0"/>
                <w:bCs/>
                <w:color w:val="auto"/>
                <w:sz w:val="24"/>
                <w:highlight w:val="none"/>
              </w:rPr>
            </w:pPr>
            <w:r>
              <w:rPr>
                <w:rFonts w:ascii="仿宋" w:hAnsi="仿宋" w:eastAsia="仿宋"/>
                <w:b w:val="0"/>
                <w:bCs/>
                <w:color w:val="auto"/>
                <w:sz w:val="24"/>
                <w:highlight w:val="none"/>
              </w:rPr>
              <w:t>2.3</w:t>
            </w:r>
            <w:r>
              <w:rPr>
                <w:rFonts w:hint="eastAsia" w:ascii="仿宋" w:hAnsi="仿宋" w:eastAsia="仿宋"/>
                <w:b w:val="0"/>
                <w:bCs/>
                <w:color w:val="auto"/>
                <w:sz w:val="24"/>
                <w:highlight w:val="none"/>
              </w:rPr>
              <w:t>外挂字幕文件：</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（1）字幕文件格式：独立的SRT格式的唱词文件。</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（2）唱词的行数要求：每屏只有一行唱词。采用非中文教学的课程须配置外挂双语唱词，一版为中文唱词，一版为外文唱词。</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（3）唱词的字数要求：每行不超过20个字。</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（4）唱词的位置：确保每屏唱词出现位置一致。</w:t>
            </w:r>
          </w:p>
          <w:p>
            <w:pPr>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（5）唱词中的标点符号：只有书名号及书名号中的标点、间隔号、连接号、具有特殊含义的词语的引号可以出现在唱词中，在每屏唱词中用空格代替标点表示语气停顿，所有标点及空格均使用全角。</w:t>
            </w:r>
          </w:p>
          <w:p>
            <w:pPr>
              <w:spacing w:line="360" w:lineRule="auto"/>
              <w:ind w:firstLine="480" w:firstLineChars="200"/>
              <w:jc w:val="both"/>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（6）唱词的断句：不简单按照字数断句，以内容为断句依据。</w:t>
            </w:r>
          </w:p>
          <w:p>
            <w:pPr>
              <w:pStyle w:val="3"/>
              <w:rPr>
                <w:rFonts w:hint="default" w:ascii="仿宋" w:hAnsi="仿宋" w:eastAsia="仿宋" w:cs="宋体"/>
                <w:b w:val="0"/>
                <w:bCs/>
                <w:color w:val="auto"/>
                <w:sz w:val="24"/>
                <w:szCs w:val="24"/>
                <w:highlight w:val="none"/>
              </w:rPr>
            </w:pPr>
            <w:r>
              <w:rPr>
                <w:rFonts w:hint="eastAsia" w:ascii="仿宋" w:hAnsi="仿宋" w:eastAsia="仿宋" w:cs="宋体"/>
                <w:b w:val="0"/>
                <w:bCs/>
                <w:color w:val="auto"/>
                <w:sz w:val="24"/>
                <w:szCs w:val="24"/>
                <w:highlight w:val="none"/>
              </w:rPr>
              <w:t>非视频类资源制作要求</w:t>
            </w:r>
            <w:r>
              <w:rPr>
                <w:rFonts w:hint="default" w:ascii="仿宋" w:hAnsi="仿宋" w:eastAsia="仿宋" w:cs="宋体"/>
                <w:b w:val="0"/>
                <w:bCs/>
                <w:color w:val="auto"/>
                <w:sz w:val="24"/>
                <w:szCs w:val="24"/>
                <w:highlight w:val="none"/>
              </w:rPr>
              <w:t>：</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1文本类素材制作要求</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（1）软件版本：</w:t>
            </w:r>
            <w:r>
              <w:rPr>
                <w:rFonts w:ascii="仿宋" w:hAnsi="仿宋" w:eastAsia="仿宋"/>
                <w:b w:val="0"/>
                <w:bCs/>
                <w:color w:val="auto"/>
                <w:sz w:val="24"/>
                <w:highlight w:val="none"/>
              </w:rPr>
              <w:t>文件制作版本不低于当前主流版本，要求上下兼容。（文档编辑工具不低于 Office2007）</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（2）文本格式：</w:t>
            </w:r>
            <w:r>
              <w:rPr>
                <w:rFonts w:ascii="仿宋" w:hAnsi="仿宋" w:eastAsia="仿宋"/>
                <w:b w:val="0"/>
                <w:bCs/>
                <w:color w:val="auto"/>
                <w:sz w:val="24"/>
                <w:highlight w:val="none"/>
              </w:rPr>
              <w:t>*.doc</w:t>
            </w:r>
            <w:r>
              <w:rPr>
                <w:rFonts w:hint="eastAsia" w:ascii="仿宋" w:hAnsi="仿宋" w:eastAsia="仿宋"/>
                <w:b w:val="0"/>
                <w:bCs/>
                <w:color w:val="auto"/>
                <w:sz w:val="24"/>
                <w:highlight w:val="none"/>
              </w:rPr>
              <w:t>、</w:t>
            </w:r>
            <w:r>
              <w:rPr>
                <w:rFonts w:ascii="仿宋" w:hAnsi="仿宋" w:eastAsia="仿宋"/>
                <w:b w:val="0"/>
                <w:bCs/>
                <w:color w:val="auto"/>
                <w:sz w:val="24"/>
                <w:highlight w:val="none"/>
              </w:rPr>
              <w:t>*.docx</w:t>
            </w:r>
            <w:r>
              <w:rPr>
                <w:rFonts w:hint="eastAsia" w:ascii="仿宋" w:hAnsi="仿宋" w:eastAsia="仿宋"/>
                <w:b w:val="0"/>
                <w:bCs/>
                <w:color w:val="auto"/>
                <w:sz w:val="24"/>
                <w:highlight w:val="none"/>
              </w:rPr>
              <w:t>、</w:t>
            </w:r>
            <w:r>
              <w:rPr>
                <w:rFonts w:ascii="仿宋" w:hAnsi="仿宋" w:eastAsia="仿宋"/>
                <w:b w:val="0"/>
                <w:bCs/>
                <w:color w:val="auto"/>
                <w:sz w:val="24"/>
                <w:highlight w:val="none"/>
              </w:rPr>
              <w:t>*.pdf</w:t>
            </w:r>
            <w:r>
              <w:rPr>
                <w:rFonts w:hint="eastAsia" w:ascii="仿宋" w:hAnsi="仿宋" w:eastAsia="仿宋"/>
                <w:b w:val="0"/>
                <w:bCs/>
                <w:color w:val="auto"/>
                <w:sz w:val="24"/>
                <w:highlight w:val="none"/>
              </w:rPr>
              <w:t>、</w:t>
            </w:r>
            <w:r>
              <w:rPr>
                <w:rFonts w:ascii="仿宋" w:hAnsi="仿宋" w:eastAsia="仿宋"/>
                <w:b w:val="0"/>
                <w:bCs/>
                <w:color w:val="auto"/>
                <w:sz w:val="24"/>
                <w:highlight w:val="none"/>
              </w:rPr>
              <w:t>*.xls</w:t>
            </w:r>
            <w:r>
              <w:rPr>
                <w:rFonts w:hint="eastAsia" w:ascii="仿宋" w:hAnsi="仿宋" w:eastAsia="仿宋"/>
                <w:b w:val="0"/>
                <w:bCs/>
                <w:color w:val="auto"/>
                <w:sz w:val="24"/>
                <w:highlight w:val="none"/>
              </w:rPr>
              <w:t>、</w:t>
            </w:r>
            <w:r>
              <w:rPr>
                <w:rFonts w:ascii="仿宋" w:hAnsi="仿宋" w:eastAsia="仿宋"/>
                <w:b w:val="0"/>
                <w:bCs/>
                <w:color w:val="auto"/>
                <w:sz w:val="24"/>
                <w:highlight w:val="none"/>
              </w:rPr>
              <w:t>*.xlsx</w:t>
            </w:r>
            <w:r>
              <w:rPr>
                <w:rFonts w:hint="eastAsia" w:ascii="仿宋" w:hAnsi="仿宋" w:eastAsia="仿宋"/>
                <w:b w:val="0"/>
                <w:bCs/>
                <w:color w:val="auto"/>
                <w:sz w:val="24"/>
                <w:highlight w:val="none"/>
              </w:rPr>
              <w:t>、</w:t>
            </w:r>
            <w:r>
              <w:rPr>
                <w:rFonts w:ascii="仿宋" w:hAnsi="仿宋" w:eastAsia="仿宋"/>
                <w:b w:val="0"/>
                <w:bCs/>
                <w:color w:val="auto"/>
                <w:sz w:val="24"/>
                <w:highlight w:val="none"/>
              </w:rPr>
              <w:t>*.txt</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（3）品质要求：</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①</w:t>
            </w:r>
            <w:r>
              <w:rPr>
                <w:rFonts w:ascii="仿宋" w:hAnsi="仿宋" w:eastAsia="仿宋"/>
                <w:b w:val="0"/>
                <w:bCs/>
                <w:color w:val="auto"/>
                <w:sz w:val="24"/>
                <w:highlight w:val="none"/>
              </w:rPr>
              <w:t>文本正文应设定文章标题，文章标题放在正文内第一行居中的</w:t>
            </w:r>
            <w:r>
              <w:rPr>
                <w:rFonts w:hint="eastAsia" w:ascii="仿宋" w:hAnsi="仿宋" w:eastAsia="仿宋"/>
                <w:b w:val="0"/>
                <w:bCs/>
                <w:color w:val="auto"/>
                <w:sz w:val="24"/>
                <w:highlight w:val="none"/>
              </w:rPr>
              <w:t>位置。</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②</w:t>
            </w:r>
            <w:r>
              <w:rPr>
                <w:rFonts w:ascii="仿宋" w:hAnsi="仿宋" w:eastAsia="仿宋"/>
                <w:b w:val="0"/>
                <w:bCs/>
                <w:color w:val="auto"/>
                <w:sz w:val="24"/>
                <w:highlight w:val="none"/>
              </w:rPr>
              <w:t>各级标题应设置正确，同一级标题使用同样的样式，文本结构清晰</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③</w:t>
            </w:r>
            <w:r>
              <w:rPr>
                <w:rFonts w:ascii="仿宋" w:hAnsi="仿宋" w:eastAsia="仿宋"/>
                <w:b w:val="0"/>
                <w:bCs/>
                <w:color w:val="auto"/>
                <w:sz w:val="24"/>
                <w:highlight w:val="none"/>
              </w:rPr>
              <w:t>正文字体、字号、颜色、行间距等要美观、统一</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④</w:t>
            </w:r>
            <w:r>
              <w:rPr>
                <w:rFonts w:ascii="仿宋" w:hAnsi="仿宋" w:eastAsia="仿宋"/>
                <w:b w:val="0"/>
                <w:bCs/>
                <w:color w:val="auto"/>
                <w:sz w:val="24"/>
                <w:highlight w:val="none"/>
              </w:rPr>
              <w:t>文本超过10页应插入页码；超过15页应插入目录</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⑤</w:t>
            </w:r>
            <w:r>
              <w:rPr>
                <w:rFonts w:ascii="仿宋" w:hAnsi="仿宋" w:eastAsia="仿宋"/>
                <w:b w:val="0"/>
                <w:bCs/>
                <w:color w:val="auto"/>
                <w:sz w:val="24"/>
                <w:highlight w:val="none"/>
              </w:rPr>
              <w:t>表格不应超出页面，且要求使用软件的插入表格或绘制表格等功能生成表格，并使用相应功能加工处理，不要用在文本上描绘直线等绘图方式制作表格</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⑥</w:t>
            </w:r>
            <w:r>
              <w:rPr>
                <w:rFonts w:ascii="仿宋" w:hAnsi="仿宋" w:eastAsia="仿宋"/>
                <w:b w:val="0"/>
                <w:bCs/>
                <w:color w:val="auto"/>
                <w:sz w:val="24"/>
                <w:highlight w:val="none"/>
              </w:rPr>
              <w:t>正文中的图像、图形应清晰，图形要符合国家相关绘制标准</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⑦</w:t>
            </w:r>
            <w:r>
              <w:rPr>
                <w:rFonts w:ascii="仿宋" w:hAnsi="仿宋" w:eastAsia="仿宋"/>
                <w:b w:val="0"/>
                <w:bCs/>
                <w:color w:val="auto"/>
                <w:sz w:val="24"/>
                <w:highlight w:val="none"/>
              </w:rPr>
              <w:t>尽量不要使用Word绘制插图，而采用插入已保存的图片的方式</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⑧</w:t>
            </w:r>
            <w:r>
              <w:rPr>
                <w:rFonts w:ascii="仿宋" w:hAnsi="仿宋" w:eastAsia="仿宋"/>
                <w:b w:val="0"/>
                <w:bCs/>
                <w:color w:val="auto"/>
                <w:sz w:val="24"/>
                <w:highlight w:val="none"/>
              </w:rPr>
              <w:t>图文混排的方式选择嵌入式</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⑨</w:t>
            </w:r>
            <w:r>
              <w:rPr>
                <w:rFonts w:ascii="仿宋" w:hAnsi="仿宋" w:eastAsia="仿宋"/>
                <w:b w:val="0"/>
                <w:bCs/>
                <w:color w:val="auto"/>
                <w:sz w:val="24"/>
                <w:highlight w:val="none"/>
              </w:rPr>
              <w:t>文档保存时的显示比例为100%页面视图</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⑩</w:t>
            </w:r>
            <w:r>
              <w:rPr>
                <w:rFonts w:ascii="仿宋" w:hAnsi="仿宋" w:eastAsia="仿宋"/>
                <w:b w:val="0"/>
                <w:bCs/>
                <w:color w:val="auto"/>
                <w:sz w:val="24"/>
                <w:highlight w:val="none"/>
              </w:rPr>
              <w:t>文件名应反映主题内容，尽量与文内标题保持一致，不要使用 如“1.doc”等这类含义不明的标题</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ascii="Cambria Math" w:hAnsi="Cambria Math" w:eastAsia="仿宋" w:cs="Cambria Math"/>
                <w:b w:val="0"/>
                <w:bCs/>
                <w:color w:val="auto"/>
                <w:sz w:val="24"/>
                <w:highlight w:val="none"/>
              </w:rPr>
              <w:t>⑪</w:t>
            </w:r>
            <w:r>
              <w:rPr>
                <w:rFonts w:ascii="仿宋" w:hAnsi="仿宋" w:eastAsia="仿宋"/>
                <w:b w:val="0"/>
                <w:bCs/>
                <w:color w:val="auto"/>
                <w:sz w:val="24"/>
                <w:highlight w:val="none"/>
              </w:rPr>
              <w:t>文本如有对齐的要求，要用表格来处理，而不要使用空格来实现</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ascii="Cambria Math" w:hAnsi="Cambria Math" w:eastAsia="仿宋" w:cs="Cambria Math"/>
                <w:b w:val="0"/>
                <w:bCs/>
                <w:color w:val="auto"/>
                <w:sz w:val="24"/>
                <w:highlight w:val="none"/>
              </w:rPr>
              <w:t>⑫</w:t>
            </w:r>
            <w:r>
              <w:rPr>
                <w:rFonts w:ascii="仿宋" w:hAnsi="仿宋" w:eastAsia="仿宋"/>
                <w:b w:val="0"/>
                <w:bCs/>
                <w:color w:val="auto"/>
                <w:sz w:val="24"/>
                <w:highlight w:val="none"/>
              </w:rPr>
              <w:t>文本内容应忠实于原文献，完整有序，符合我国法律法规，尊重各民族风俗习惯，版权不存在争议</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ascii="Cambria Math" w:hAnsi="Cambria Math" w:eastAsia="仿宋" w:cs="Cambria Math"/>
                <w:b w:val="0"/>
                <w:bCs/>
                <w:color w:val="auto"/>
                <w:sz w:val="24"/>
                <w:highlight w:val="none"/>
              </w:rPr>
              <w:t>⑬</w:t>
            </w:r>
            <w:r>
              <w:rPr>
                <w:rFonts w:ascii="仿宋" w:hAnsi="仿宋" w:eastAsia="仿宋"/>
                <w:b w:val="0"/>
                <w:bCs/>
                <w:color w:val="auto"/>
                <w:sz w:val="24"/>
                <w:highlight w:val="none"/>
              </w:rPr>
              <w:t>文中所用计量符号应符合国家相关标准</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ascii="Cambria Math" w:hAnsi="Cambria Math" w:eastAsia="仿宋" w:cs="Cambria Math"/>
                <w:b w:val="0"/>
                <w:bCs/>
                <w:color w:val="auto"/>
                <w:sz w:val="24"/>
                <w:highlight w:val="none"/>
              </w:rPr>
              <w:t>⑭</w:t>
            </w:r>
            <w:r>
              <w:rPr>
                <w:rFonts w:ascii="仿宋" w:hAnsi="仿宋" w:eastAsia="仿宋"/>
                <w:b w:val="0"/>
                <w:bCs/>
                <w:color w:val="auto"/>
                <w:sz w:val="24"/>
                <w:highlight w:val="none"/>
              </w:rPr>
              <w:t>文档总页数以不超过 60 页为宜</w:t>
            </w:r>
            <w:r>
              <w:rPr>
                <w:rFonts w:hint="eastAsia" w:ascii="仿宋" w:hAnsi="仿宋" w:eastAsia="仿宋"/>
                <w:b w:val="0"/>
                <w:bCs/>
                <w:color w:val="auto"/>
                <w:sz w:val="24"/>
                <w:highlight w:val="none"/>
              </w:rPr>
              <w:t>。</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 PPT演示文稿类制作要求</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（1）软件版本：</w:t>
            </w:r>
            <w:r>
              <w:rPr>
                <w:rFonts w:ascii="仿宋" w:hAnsi="仿宋" w:eastAsia="仿宋"/>
                <w:b w:val="0"/>
                <w:bCs/>
                <w:color w:val="auto"/>
                <w:sz w:val="24"/>
                <w:highlight w:val="none"/>
              </w:rPr>
              <w:t>文件制作所用的软件版本不低于Microsoft Office 2007</w:t>
            </w:r>
            <w:r>
              <w:rPr>
                <w:rFonts w:hint="eastAsia" w:ascii="仿宋" w:hAnsi="仿宋" w:eastAsia="仿宋"/>
                <w:b w:val="0"/>
                <w:bCs/>
                <w:color w:val="auto"/>
                <w:sz w:val="24"/>
                <w:highlight w:val="none"/>
              </w:rPr>
              <w:t>。</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（2）模板应用：</w:t>
            </w:r>
            <w:r>
              <w:rPr>
                <w:rFonts w:ascii="仿宋" w:hAnsi="仿宋" w:eastAsia="仿宋"/>
                <w:b w:val="0"/>
                <w:bCs/>
                <w:color w:val="auto"/>
                <w:sz w:val="24"/>
                <w:highlight w:val="none"/>
              </w:rPr>
              <w:t>模板朴素、大方，颜色适宜，便于长时间观看；在模板的适当位置标明课程名称、模块（章或节）序号与模块（章或节）的名称</w:t>
            </w:r>
            <w:r>
              <w:rPr>
                <w:rFonts w:hint="eastAsia" w:ascii="仿宋" w:hAnsi="仿宋" w:eastAsia="仿宋"/>
                <w:b w:val="0"/>
                <w:bCs/>
                <w:color w:val="auto"/>
                <w:sz w:val="24"/>
                <w:highlight w:val="none"/>
              </w:rPr>
              <w:t>；</w:t>
            </w:r>
            <w:r>
              <w:rPr>
                <w:rFonts w:ascii="仿宋" w:hAnsi="仿宋" w:eastAsia="仿宋"/>
                <w:b w:val="0"/>
                <w:bCs/>
                <w:color w:val="auto"/>
                <w:sz w:val="24"/>
                <w:highlight w:val="none"/>
              </w:rPr>
              <w:t>多个页面均有的相同元素，如背景、按钮、标题、页码等，可以使用幻灯片母版来实现</w:t>
            </w:r>
            <w:r>
              <w:rPr>
                <w:rFonts w:hint="eastAsia" w:ascii="仿宋" w:hAnsi="仿宋" w:eastAsia="仿宋"/>
                <w:b w:val="0"/>
                <w:bCs/>
                <w:color w:val="auto"/>
                <w:sz w:val="24"/>
                <w:highlight w:val="none"/>
              </w:rPr>
              <w:t>。</w:t>
            </w:r>
          </w:p>
          <w:p>
            <w:pPr>
              <w:pStyle w:val="10"/>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（3）版式设计：</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①</w:t>
            </w:r>
            <w:r>
              <w:rPr>
                <w:rFonts w:ascii="仿宋" w:hAnsi="仿宋" w:eastAsia="仿宋"/>
                <w:b w:val="0"/>
                <w:bCs/>
                <w:color w:val="auto"/>
                <w:sz w:val="24"/>
                <w:highlight w:val="none"/>
              </w:rPr>
              <w:t>每页版面的字数不宜太多。正文字号应不小于 24 磅字，使用 Windows 系统默认字体，不要使用仿宋、细圆等过细字体，不使用特殊字体。如有特殊字体，应转化为图形文件</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②</w:t>
            </w:r>
            <w:r>
              <w:rPr>
                <w:rFonts w:ascii="仿宋" w:hAnsi="仿宋" w:eastAsia="仿宋"/>
                <w:b w:val="0"/>
                <w:bCs/>
                <w:color w:val="auto"/>
                <w:sz w:val="24"/>
                <w:highlight w:val="none"/>
              </w:rPr>
              <w:t>文字要醒目，避免使用与背景色相近的字体颜色</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③</w:t>
            </w:r>
            <w:r>
              <w:rPr>
                <w:rFonts w:ascii="仿宋" w:hAnsi="仿宋" w:eastAsia="仿宋"/>
                <w:b w:val="0"/>
                <w:bCs/>
                <w:color w:val="auto"/>
                <w:sz w:val="24"/>
                <w:highlight w:val="none"/>
              </w:rPr>
              <w:t>页面行距建议为1.2倍，可适当增大，左右边距均匀、适当</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④</w:t>
            </w:r>
            <w:r>
              <w:rPr>
                <w:rFonts w:ascii="仿宋" w:hAnsi="仿宋" w:eastAsia="仿宋"/>
                <w:b w:val="0"/>
                <w:bCs/>
                <w:color w:val="auto"/>
                <w:sz w:val="24"/>
                <w:highlight w:val="none"/>
              </w:rPr>
              <w:t>页面设计的原则是版面内容的分布美观大方</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⑤</w:t>
            </w:r>
            <w:r>
              <w:rPr>
                <w:rFonts w:ascii="仿宋" w:hAnsi="仿宋" w:eastAsia="仿宋"/>
                <w:b w:val="0"/>
                <w:bCs/>
                <w:color w:val="auto"/>
                <w:sz w:val="24"/>
                <w:highlight w:val="none"/>
              </w:rPr>
              <w:t>恰当使用组合：某些插图中位置相对固定的文本框、数学公式以及图片等应采用组合方式，避免产生相对位移</w:t>
            </w:r>
            <w:r>
              <w:rPr>
                <w:rFonts w:hint="eastAsia" w:ascii="仿宋" w:hAnsi="仿宋" w:eastAsia="仿宋"/>
                <w:b w:val="0"/>
                <w:bCs/>
                <w:color w:val="auto"/>
                <w:sz w:val="24"/>
                <w:highlight w:val="none"/>
              </w:rPr>
              <w:t>。</w:t>
            </w:r>
          </w:p>
          <w:p>
            <w:pPr>
              <w:pStyle w:val="10"/>
              <w:spacing w:line="360" w:lineRule="auto"/>
              <w:ind w:firstLine="480" w:firstLineChars="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⑥</w:t>
            </w:r>
            <w:r>
              <w:rPr>
                <w:rFonts w:ascii="仿宋" w:hAnsi="仿宋" w:eastAsia="仿宋"/>
                <w:b w:val="0"/>
                <w:bCs/>
                <w:color w:val="auto"/>
                <w:sz w:val="24"/>
                <w:highlight w:val="none"/>
              </w:rPr>
              <w:t>尽量避免不必要的组合，不同对象、文本的动作需要同时出现时，可确定彼此之间的时间间隔为 0 秒</w:t>
            </w:r>
            <w:r>
              <w:rPr>
                <w:rFonts w:hint="eastAsia" w:ascii="仿宋" w:hAnsi="仿宋" w:eastAsia="仿宋"/>
                <w:b w:val="0"/>
                <w:bCs/>
                <w:color w:val="auto"/>
                <w:sz w:val="24"/>
                <w:highlight w:val="none"/>
              </w:rPr>
              <w:t>。</w:t>
            </w:r>
          </w:p>
          <w:p>
            <w:pPr>
              <w:pStyle w:val="5"/>
              <w:spacing w:line="360" w:lineRule="auto"/>
              <w:ind w:left="0" w:leftChars="0" w:firstLine="200"/>
              <w:jc w:val="both"/>
              <w:rPr>
                <w:b w:val="0"/>
                <w:bCs/>
                <w:color w:val="auto"/>
                <w:highlight w:val="none"/>
              </w:rPr>
            </w:pPr>
            <w:r>
              <w:rPr>
                <w:rFonts w:hint="eastAsia" w:ascii="仿宋" w:hAnsi="仿宋" w:eastAsia="仿宋"/>
                <w:b w:val="0"/>
                <w:bCs/>
                <w:color w:val="auto"/>
                <w:sz w:val="24"/>
                <w:highlight w:val="none"/>
              </w:rPr>
              <w:t>⑦</w:t>
            </w:r>
            <w:r>
              <w:rPr>
                <w:rFonts w:ascii="仿宋" w:hAnsi="仿宋" w:eastAsia="仿宋"/>
                <w:b w:val="0"/>
                <w:bCs/>
                <w:color w:val="auto"/>
                <w:sz w:val="24"/>
                <w:highlight w:val="none"/>
              </w:rPr>
              <w:t>各级标题采用不同的字体和颜色，一张幻灯片上文字颜色限定在 4 种以内，注意文字与背景色的反差</w:t>
            </w:r>
          </w:p>
          <w:p>
            <w:pPr>
              <w:pStyle w:val="2"/>
              <w:spacing w:before="0" w:after="0" w:line="360" w:lineRule="auto"/>
              <w:ind w:left="0" w:leftChars="0" w:firstLine="0" w:firstLineChars="0"/>
              <w:jc w:val="both"/>
              <w:rPr>
                <w:rFonts w:ascii="仿宋" w:hAnsi="仿宋" w:eastAsia="仿宋" w:cs="宋体"/>
                <w:b w:val="0"/>
                <w:bCs/>
                <w:color w:val="auto"/>
                <w:sz w:val="24"/>
                <w:szCs w:val="24"/>
                <w:highlight w:val="none"/>
              </w:rPr>
            </w:pPr>
            <w:r>
              <w:rPr>
                <w:rFonts w:hint="eastAsia" w:ascii="仿宋" w:hAnsi="仿宋" w:eastAsia="仿宋" w:cs="宋体"/>
                <w:b w:val="0"/>
                <w:bCs/>
                <w:color w:val="auto"/>
                <w:sz w:val="24"/>
                <w:szCs w:val="24"/>
                <w:highlight w:val="none"/>
              </w:rPr>
              <w:t>5.视、音频交付文件</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所有视频文件及相应的SRT字幕文件应提交两种格式，一是按压缩和封装要求的格式，另一种是未压缩处理生成的原始文件，分别存于硬盘不同文件夹一并提交。</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lang w:val="en-US" w:eastAsia="zh-CN"/>
              </w:rPr>
              <w:t>本</w:t>
            </w:r>
            <w:r>
              <w:rPr>
                <w:rFonts w:hint="eastAsia" w:ascii="仿宋" w:hAnsi="仿宋" w:eastAsia="仿宋"/>
                <w:b w:val="0"/>
                <w:bCs/>
                <w:color w:val="auto"/>
                <w:sz w:val="24"/>
                <w:highlight w:val="none"/>
              </w:rPr>
              <w:t>门课程的全部素材（包括动画）及非编工程文件应按原始格式需要保留备份，并按拍摄制作时间顺序编号提交硬盘，便于再次编辑。并在盘面上注明该盘所含课程信息（讲次、标题及主讲教师、时长等信息）。</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素材硬盘：不低于以下配置：2T硬盘；成片硬盘：2T硬盘。</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w:t>
            </w:r>
            <w:r>
              <w:rPr>
                <w:rFonts w:ascii="仿宋" w:hAnsi="仿宋" w:eastAsia="仿宋"/>
                <w:b w:val="0"/>
                <w:bCs/>
                <w:color w:val="auto"/>
                <w:sz w:val="24"/>
                <w:highlight w:val="none"/>
              </w:rPr>
              <w:t>1</w:t>
            </w:r>
            <w:r>
              <w:rPr>
                <w:rFonts w:hint="eastAsia" w:ascii="仿宋" w:hAnsi="仿宋" w:eastAsia="仿宋"/>
                <w:b w:val="0"/>
                <w:bCs/>
                <w:color w:val="auto"/>
                <w:sz w:val="24"/>
                <w:highlight w:val="none"/>
              </w:rPr>
              <w:t>视频压缩格式及技术参数：</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（1）视频压缩采用H.264/AVC (MPEG-4 Part10)编码、使用二次编码、不包含字幕的MP4格式。</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（2）视频码流率：在保证单个知识点视频文件不大于200M的前提下，动态码流的最高码率不高于2500Kbps，最低码率不得低于1024Kbps。</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（3）视频分辨率为1080p：采用高清16:9拍摄，设定为 1920×1080。</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（4）视频画幅宽高比：分辨率设定为 1920×1080，选定 16:9。</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（5）视频帧率为25帧/秒。</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（6）扫描方式采用逐行扫描。</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5.</w:t>
            </w:r>
            <w:r>
              <w:rPr>
                <w:rFonts w:ascii="仿宋" w:hAnsi="仿宋" w:eastAsia="仿宋"/>
                <w:b w:val="0"/>
                <w:bCs/>
                <w:color w:val="auto"/>
                <w:sz w:val="24"/>
                <w:highlight w:val="none"/>
              </w:rPr>
              <w:t>2</w:t>
            </w:r>
            <w:r>
              <w:rPr>
                <w:rFonts w:hint="eastAsia" w:ascii="仿宋" w:hAnsi="仿宋" w:eastAsia="仿宋"/>
                <w:b w:val="0"/>
                <w:bCs/>
                <w:color w:val="auto"/>
                <w:sz w:val="24"/>
                <w:highlight w:val="none"/>
              </w:rPr>
              <w:t>音频压缩格式及技术参数：</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（1）音频压缩采用AAC(MPEG4 Part3)格式。</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（2）采样率48KHz。</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（3）音频码流率128Kbps (恒定)。</w:t>
            </w:r>
          </w:p>
          <w:p>
            <w:pPr>
              <w:spacing w:line="360" w:lineRule="auto"/>
              <w:ind w:firstLine="200"/>
              <w:jc w:val="both"/>
              <w:rPr>
                <w:rFonts w:ascii="仿宋" w:hAnsi="仿宋" w:eastAsia="仿宋"/>
                <w:b w:val="0"/>
                <w:bCs/>
                <w:color w:val="auto"/>
                <w:sz w:val="24"/>
                <w:highlight w:val="none"/>
              </w:rPr>
            </w:pPr>
            <w:r>
              <w:rPr>
                <w:rFonts w:hint="eastAsia" w:ascii="仿宋" w:hAnsi="仿宋" w:eastAsia="仿宋"/>
                <w:b w:val="0"/>
                <w:bCs/>
                <w:color w:val="auto"/>
                <w:sz w:val="24"/>
                <w:highlight w:val="none"/>
              </w:rPr>
              <w:t>（4）必须是双声道，必须做混音、压限等优化音频的处理。</w:t>
            </w:r>
          </w:p>
          <w:p>
            <w:pPr>
              <w:pStyle w:val="5"/>
              <w:ind w:left="0" w:leftChars="0" w:firstLine="0" w:firstLineChars="0"/>
            </w:pPr>
            <w:r>
              <w:rPr>
                <w:rFonts w:hint="eastAsia" w:ascii="仿宋" w:hAnsi="仿宋" w:eastAsia="仿宋"/>
                <w:b w:val="0"/>
                <w:bCs/>
                <w:color w:val="auto"/>
                <w:sz w:val="24"/>
                <w:highlight w:val="none"/>
              </w:rPr>
              <w:t>5.</w:t>
            </w:r>
            <w:r>
              <w:rPr>
                <w:rFonts w:ascii="仿宋" w:hAnsi="仿宋" w:eastAsia="仿宋"/>
                <w:b w:val="0"/>
                <w:bCs/>
                <w:color w:val="auto"/>
                <w:sz w:val="24"/>
                <w:highlight w:val="none"/>
              </w:rPr>
              <w:t>3</w:t>
            </w:r>
            <w:r>
              <w:rPr>
                <w:rFonts w:hint="eastAsia" w:ascii="仿宋" w:hAnsi="仿宋" w:eastAsia="仿宋"/>
                <w:b w:val="0"/>
                <w:bCs/>
                <w:color w:val="auto"/>
                <w:sz w:val="24"/>
                <w:highlight w:val="none"/>
              </w:rPr>
              <w:t>封装：采用MP4封装</w:t>
            </w:r>
          </w:p>
          <w:p>
            <w:pPr>
              <w:pStyle w:val="3"/>
              <w:ind w:firstLine="420" w:firstLineChars="200"/>
              <w:rPr>
                <w:rFonts w:hint="eastAsia" w:ascii="仿宋" w:hAnsi="仿宋" w:eastAsia="仿宋"/>
                <w:b w:val="0"/>
                <w:bCs/>
                <w:color w:val="auto"/>
              </w:rPr>
            </w:pPr>
          </w:p>
        </w:tc>
        <w:tc>
          <w:tcPr>
            <w:tcW w:w="48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项</w:t>
            </w:r>
          </w:p>
        </w:tc>
        <w:tc>
          <w:tcPr>
            <w:tcW w:w="47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1</w:t>
            </w:r>
          </w:p>
        </w:tc>
        <w:tc>
          <w:tcPr>
            <w:tcW w:w="492"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p>
        </w:tc>
      </w:tr>
      <w:tr>
        <w:tblPrEx>
          <w:tblCellMar>
            <w:top w:w="0" w:type="dxa"/>
            <w:left w:w="108" w:type="dxa"/>
            <w:bottom w:w="0" w:type="dxa"/>
            <w:right w:w="108" w:type="dxa"/>
          </w:tblCellMar>
        </w:tblPrEx>
        <w:trPr>
          <w:trHeight w:val="392" w:hRule="atLeast"/>
          <w:jc w:val="center"/>
        </w:trPr>
        <w:tc>
          <w:tcPr>
            <w:tcW w:w="42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 w:hAnsi="仿宋" w:eastAsia="仿宋" w:cs="宋体"/>
                <w:b w:val="0"/>
                <w:bCs/>
                <w:color w:val="auto"/>
                <w:kern w:val="0"/>
                <w:szCs w:val="21"/>
              </w:rPr>
            </w:pPr>
            <w:r>
              <w:rPr>
                <w:rFonts w:hint="default" w:ascii="仿宋" w:hAnsi="仿宋" w:eastAsia="仿宋" w:cs="宋体"/>
                <w:b w:val="0"/>
                <w:bCs/>
                <w:color w:val="auto"/>
                <w:kern w:val="0"/>
                <w:szCs w:val="21"/>
              </w:rPr>
              <w:t>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szCs w:val="21"/>
              </w:rPr>
            </w:pPr>
            <w:r>
              <w:rPr>
                <w:rFonts w:hint="eastAsia" w:ascii="仿宋" w:hAnsi="仿宋" w:eastAsia="仿宋"/>
                <w:b w:val="0"/>
                <w:bCs/>
                <w:color w:val="auto"/>
                <w:sz w:val="24"/>
                <w:highlight w:val="none"/>
              </w:rPr>
              <w:t>思想理论资源数据库</w:t>
            </w:r>
          </w:p>
        </w:tc>
        <w:tc>
          <w:tcPr>
            <w:tcW w:w="61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仿宋" w:hAnsi="仿宋" w:eastAsia="仿宋"/>
                <w:b w:val="0"/>
                <w:bCs/>
                <w:color w:val="auto"/>
                <w:sz w:val="24"/>
              </w:rPr>
            </w:pPr>
            <w:r>
              <w:rPr>
                <w:rFonts w:hint="eastAsia" w:ascii="仿宋" w:hAnsi="仿宋" w:eastAsia="仿宋"/>
                <w:b w:val="0"/>
                <w:bCs/>
                <w:color w:val="auto"/>
                <w:sz w:val="24"/>
                <w:lang w:val="en-US" w:eastAsia="zh-CN"/>
              </w:rPr>
              <w:t>为了确保项目高质量实施，</w:t>
            </w:r>
            <w:r>
              <w:rPr>
                <w:rFonts w:hint="eastAsia" w:ascii="仿宋" w:hAnsi="仿宋" w:eastAsia="仿宋"/>
                <w:b w:val="0"/>
                <w:bCs/>
                <w:color w:val="auto"/>
                <w:sz w:val="24"/>
              </w:rPr>
              <w:t>协助学校教师梳理</w:t>
            </w:r>
            <w:r>
              <w:rPr>
                <w:rFonts w:hint="eastAsia" w:ascii="仿宋" w:hAnsi="仿宋" w:eastAsia="仿宋"/>
                <w:b w:val="0"/>
                <w:bCs/>
                <w:color w:val="auto"/>
                <w:sz w:val="24"/>
                <w:lang w:val="en-US" w:eastAsia="zh-CN"/>
              </w:rPr>
              <w:t>并完成</w:t>
            </w:r>
            <w:r>
              <w:rPr>
                <w:rFonts w:hint="eastAsia" w:ascii="仿宋" w:hAnsi="仿宋" w:eastAsia="仿宋"/>
                <w:b w:val="0"/>
                <w:bCs/>
                <w:color w:val="auto"/>
                <w:sz w:val="24"/>
              </w:rPr>
              <w:t>专业课程与思想政治教育的连接点，论证其合理的</w:t>
            </w:r>
            <w:r>
              <w:rPr>
                <w:rFonts w:hint="eastAsia" w:ascii="仿宋" w:hAnsi="仿宋" w:eastAsia="仿宋"/>
                <w:b w:val="0"/>
                <w:bCs/>
                <w:color w:val="auto"/>
                <w:sz w:val="24"/>
                <w:lang w:val="en-US" w:eastAsia="zh-CN"/>
              </w:rPr>
              <w:t>思政主线</w:t>
            </w:r>
            <w:r>
              <w:rPr>
                <w:rFonts w:hint="eastAsia" w:ascii="仿宋" w:hAnsi="仿宋" w:eastAsia="仿宋"/>
                <w:b w:val="0"/>
                <w:bCs/>
                <w:color w:val="auto"/>
                <w:sz w:val="24"/>
              </w:rPr>
              <w:t>，</w:t>
            </w:r>
            <w:r>
              <w:rPr>
                <w:rFonts w:hint="eastAsia" w:ascii="仿宋" w:hAnsi="仿宋" w:eastAsia="仿宋"/>
                <w:b w:val="0"/>
                <w:bCs/>
                <w:color w:val="auto"/>
                <w:sz w:val="24"/>
                <w:lang w:val="en-US" w:eastAsia="zh-CN"/>
              </w:rPr>
              <w:t>最终构建本课程思政体系</w:t>
            </w:r>
            <w:r>
              <w:rPr>
                <w:rFonts w:hint="eastAsia" w:ascii="仿宋" w:hAnsi="仿宋" w:eastAsia="仿宋"/>
                <w:b w:val="0"/>
                <w:bCs/>
                <w:color w:val="auto"/>
                <w:sz w:val="24"/>
              </w:rPr>
              <w:t>。从专业教育和思政教育“触点”挖掘到“切入点”，从专业课程与思政课程教学内容的相互映射到育人实效的相互促进，因此在整个项目服务周期之内供应商需要提供一个“思想理论资源数据库”，该数据库为高校</w:t>
            </w:r>
            <w:r>
              <w:rPr>
                <w:rFonts w:hint="eastAsia" w:ascii="仿宋" w:hAnsi="仿宋" w:eastAsia="仿宋"/>
                <w:b w:val="0"/>
                <w:bCs/>
                <w:color w:val="auto"/>
                <w:sz w:val="24"/>
                <w:lang w:val="en-US" w:eastAsia="zh-CN"/>
              </w:rPr>
              <w:t>师</w:t>
            </w:r>
            <w:r>
              <w:rPr>
                <w:rFonts w:hint="eastAsia" w:ascii="仿宋" w:hAnsi="仿宋" w:eastAsia="仿宋"/>
                <w:b w:val="0"/>
                <w:bCs/>
                <w:color w:val="auto"/>
                <w:sz w:val="24"/>
              </w:rPr>
              <w:t>生学习马克思主义经典理论、马克思主义中国化理论成果以及中国共产党治国理政基本经验提供了依据，对提升主流意识形态的社会认同度以及师生思想观念的先进性和纯洁性具有重要的促进作用，数据库收录的资源量丰富，范围较广，同时主题鲜明，具有明显的价值导向性，师生在浏览和学习的过程中，能够受到积极正向的引导。 该数据库需要满足如下要求：</w:t>
            </w:r>
          </w:p>
          <w:p>
            <w:pPr>
              <w:pStyle w:val="11"/>
              <w:spacing w:line="360" w:lineRule="auto"/>
              <w:ind w:firstLine="0" w:firstLineChars="0"/>
              <w:rPr>
                <w:rFonts w:ascii="仿宋" w:hAnsi="仿宋" w:eastAsia="仿宋"/>
                <w:b w:val="0"/>
                <w:bCs/>
                <w:color w:val="auto"/>
                <w:sz w:val="24"/>
              </w:rPr>
            </w:pPr>
            <w:r>
              <w:rPr>
                <w:rFonts w:hint="eastAsia" w:ascii="仿宋" w:hAnsi="仿宋" w:eastAsia="仿宋"/>
                <w:b w:val="0"/>
                <w:bCs/>
                <w:color w:val="auto"/>
                <w:sz w:val="24"/>
              </w:rPr>
              <w:t>1．数据库结构与内容</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5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676" w:type="pct"/>
                  <w:shd w:val="clear" w:color="auto" w:fill="F2DBDB"/>
                  <w:noWrap w:val="0"/>
                  <w:vAlign w:val="center"/>
                </w:tcPr>
                <w:p>
                  <w:pPr>
                    <w:widowControl/>
                    <w:spacing w:line="360" w:lineRule="auto"/>
                    <w:jc w:val="center"/>
                    <w:rPr>
                      <w:rFonts w:ascii="仿宋" w:hAnsi="仿宋" w:eastAsia="仿宋" w:cs="宋体"/>
                      <w:b w:val="0"/>
                      <w:bCs/>
                      <w:color w:val="auto"/>
                      <w:kern w:val="0"/>
                      <w:sz w:val="24"/>
                    </w:rPr>
                  </w:pPr>
                  <w:r>
                    <w:rPr>
                      <w:rFonts w:hint="eastAsia" w:ascii="仿宋" w:hAnsi="仿宋" w:eastAsia="仿宋" w:cs="宋体"/>
                      <w:b w:val="0"/>
                      <w:bCs/>
                      <w:color w:val="auto"/>
                      <w:kern w:val="0"/>
                      <w:sz w:val="24"/>
                    </w:rPr>
                    <w:t>子库名称</w:t>
                  </w:r>
                </w:p>
              </w:tc>
              <w:tc>
                <w:tcPr>
                  <w:tcW w:w="4323" w:type="pct"/>
                  <w:shd w:val="clear" w:color="auto" w:fill="F2DBDB"/>
                  <w:noWrap w:val="0"/>
                  <w:vAlign w:val="center"/>
                </w:tcPr>
                <w:p>
                  <w:pPr>
                    <w:widowControl/>
                    <w:spacing w:line="360" w:lineRule="auto"/>
                    <w:jc w:val="center"/>
                    <w:rPr>
                      <w:rFonts w:ascii="仿宋" w:hAnsi="仿宋" w:eastAsia="仿宋" w:cs="宋体"/>
                      <w:b w:val="0"/>
                      <w:bCs/>
                      <w:color w:val="auto"/>
                      <w:kern w:val="0"/>
                      <w:sz w:val="24"/>
                    </w:rPr>
                  </w:pPr>
                  <w:r>
                    <w:rPr>
                      <w:rFonts w:hint="eastAsia" w:ascii="仿宋" w:hAnsi="仿宋" w:eastAsia="仿宋" w:cs="宋体"/>
                      <w:b w:val="0"/>
                      <w:bCs/>
                      <w:color w:val="auto"/>
                      <w:kern w:val="0"/>
                      <w:sz w:val="24"/>
                    </w:rPr>
                    <w:t>子库内容简介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1.马克思主义著作库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系统收入了大量我国公开出版的马克思、恩格斯、列宁、斯大林著作，革命战争年代翻译出版的马列著作，以及马列主义重要研究成果。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2.党和国家主要领导人著作库</w:t>
                  </w:r>
                </w:p>
              </w:tc>
              <w:tc>
                <w:tcPr>
                  <w:tcW w:w="4323" w:type="pct"/>
                  <w:noWrap w:val="0"/>
                  <w:vAlign w:val="center"/>
                </w:tcPr>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ascii="仿宋" w:hAnsi="仿宋" w:eastAsia="仿宋" w:cs="宋体"/>
                      <w:b w:val="0"/>
                      <w:bCs/>
                      <w:color w:val="auto"/>
                      <w:kern w:val="0"/>
                      <w:sz w:val="24"/>
                    </w:rPr>
                  </w:pPr>
                  <w:r>
                    <w:rPr>
                      <w:rFonts w:hint="eastAsia" w:ascii="仿宋" w:hAnsi="仿宋" w:eastAsia="仿宋"/>
                      <w:b w:val="0"/>
                      <w:bCs/>
                      <w:color w:val="auto"/>
                      <w:sz w:val="24"/>
                    </w:rPr>
                    <w:t>系统收入了中国共产党历代领导核心毛泽东、邓小平、江泽民、胡锦涛、习近平的著作，周恩来、刘少奇、朱德、任弼时、陈云等老一辈无产阶级革命家著作，以及乔石、吴官正、李长春等党和国家领导人著作。</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3.党和国家重要文献库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系统收入了建国以来不同时期出版的党和国家重要文献单行本和汇编本，中国政府发布的白皮书，以及文件文献学习辅导材料。</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4.经典著作选编和重要论述摘编库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了大量我国公开出版的，由中宣部、中央文献研究室、中央党校、中央编译局等权威机构组织编辑的马列经典著作、党和国家领导人对马克思主义哲学、中国特色社会主义、政治经济学、民主法治、科学技术、文化建设、民族问题、宗教问题、党的建设等方面重要论述的专题摘编或汇编。</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5.党的思想理论研究成果库</w:t>
                  </w:r>
                </w:p>
              </w:tc>
              <w:tc>
                <w:tcPr>
                  <w:tcW w:w="4323"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主要收入了我社出版的关于毛泽东思想、邓小平理论、“三个代表”重要思想、科学发展观的研究成果，以及学习和阐释习近平总书记系列重要讲话精神的著作。</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6.中国特色社会主义建设库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了改革开放以来我国经济建设、政治建设、文化建设、社会建设、生态文明建设“五位一体”总体布局的学习研究成果，以及国防和军队建设、统一战线、外交和国际战略等方面的学习研究成果，涵盖了内政、外交、国防等领域，涉及治党治国治军等方方面面。</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7.法律法规库</w:t>
                  </w:r>
                </w:p>
              </w:tc>
              <w:tc>
                <w:tcPr>
                  <w:tcW w:w="4323" w:type="pct"/>
                  <w:noWrap w:val="0"/>
                  <w:vAlign w:val="center"/>
                </w:tcPr>
                <w:p>
                  <w:pPr>
                    <w:widowControl/>
                    <w:spacing w:line="360" w:lineRule="auto"/>
                    <w:rPr>
                      <w:rFonts w:hint="eastAsia" w:ascii="仿宋" w:hAnsi="仿宋" w:eastAsia="仿宋" w:cs="宋体"/>
                      <w:b w:val="0"/>
                      <w:bCs/>
                      <w:color w:val="auto"/>
                      <w:kern w:val="0"/>
                      <w:sz w:val="24"/>
                      <w:lang w:val="en-US" w:eastAsia="zh-CN"/>
                    </w:rPr>
                  </w:pPr>
                  <w:r>
                    <w:rPr>
                      <w:rFonts w:hint="eastAsia" w:ascii="仿宋" w:hAnsi="仿宋" w:eastAsia="仿宋" w:cs="宋体"/>
                      <w:b w:val="0"/>
                      <w:bCs/>
                      <w:color w:val="auto"/>
                      <w:kern w:val="0"/>
                      <w:sz w:val="24"/>
                    </w:rPr>
                    <w:t xml:space="preserve"> 改革开放以来国家法律法规；改革开放以来国家法律法规学习辅导材料；社会主义革命和建设时期国家法律法规及条约</w:t>
                  </w:r>
                  <w:r>
                    <w:rPr>
                      <w:rFonts w:hint="eastAsia" w:ascii="仿宋" w:hAnsi="仿宋" w:eastAsia="仿宋" w:cs="宋体"/>
                      <w:b w:val="0"/>
                      <w:bCs/>
                      <w:color w:val="auto"/>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8.中共党史库</w:t>
                  </w:r>
                </w:p>
              </w:tc>
              <w:tc>
                <w:tcPr>
                  <w:tcW w:w="4323"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主要收入了建国以来我社出版的党史重要人物著作、革命先驱和先烈著作、著名马克思主义理论家和文化名人著作、建党一百年来的党史党建著作，重要党史人物和英雄模范人物传记，</w:t>
                  </w:r>
                  <w:r>
                    <w:rPr>
                      <w:rFonts w:hint="eastAsia" w:ascii="仿宋" w:hAnsi="仿宋" w:eastAsia="仿宋" w:cs="宋体"/>
                      <w:b w:val="0"/>
                      <w:bCs/>
                      <w:color w:val="auto"/>
                      <w:kern w:val="0"/>
                      <w:sz w:val="24"/>
                    </w:rPr>
                    <w:t>中共党史综合著作；中国近代革命史；新民主主义革命时期党史；社会主义革命和建设时期党史；改革开放新时期党史等。</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9.党的建设库</w:t>
                  </w:r>
                </w:p>
              </w:tc>
              <w:tc>
                <w:tcPr>
                  <w:tcW w:w="4323"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党的建设总论；党的思想建设；党的组织建设；党的作风建设；党的制度建设；反腐倡廉建设；党员干部学习材料；党务工作；全国干部学习培训教材；中央马克思主义理论研究和建设工程教材。</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10.革命时期出版图书库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主要收入了建国前和建国初期，我党在井冈山、延安、西柏坡等革命根据地和解放区出版的马列著作、党的领导人著作，根据地和解放区经济、政治、文化、军事等方面的著作，以及建国初期出版的关于抗美援朝、过渡时期总路线、三大改造、恢复国民经济等方面的图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11.国际共运资料库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系统收入俄国和苏联、东欧、中西欧、亚洲、北美洲以及其他地区的国际共产主义运动相关图书和资料。</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jc w:val="center"/>
              </w:trPr>
              <w:tc>
                <w:tcPr>
                  <w:tcW w:w="676" w:type="pct"/>
                  <w:noWrap w:val="0"/>
                  <w:vAlign w:val="center"/>
                </w:tcPr>
                <w:p>
                  <w:pPr>
                    <w:widowControl/>
                    <w:spacing w:line="360" w:lineRule="auto"/>
                    <w:rPr>
                      <w:rFonts w:ascii="仿宋" w:hAnsi="仿宋" w:eastAsia="仿宋" w:cs="宋体"/>
                      <w:b w:val="0"/>
                      <w:bCs/>
                      <w:color w:val="auto"/>
                      <w:kern w:val="0"/>
                      <w:sz w:val="24"/>
                    </w:rPr>
                  </w:pPr>
                  <w:r>
                    <w:rPr>
                      <w:rFonts w:hint="eastAsia" w:ascii="仿宋" w:hAnsi="仿宋" w:eastAsia="仿宋" w:cs="宋体"/>
                      <w:b w:val="0"/>
                      <w:bCs/>
                      <w:color w:val="auto"/>
                      <w:kern w:val="0"/>
                      <w:sz w:val="24"/>
                    </w:rPr>
                    <w:t>12.习近平新时代中国特色社会主义思想库</w:t>
                  </w:r>
                </w:p>
              </w:tc>
              <w:tc>
                <w:tcPr>
                  <w:tcW w:w="4323" w:type="pct"/>
                  <w:noWrap w:val="0"/>
                  <w:vAlign w:val="center"/>
                </w:tcPr>
                <w:p>
                  <w:pPr>
                    <w:spacing w:line="360" w:lineRule="auto"/>
                    <w:rPr>
                      <w:rFonts w:ascii="仿宋" w:hAnsi="仿宋" w:eastAsia="仿宋" w:cs="宋体"/>
                      <w:b w:val="0"/>
                      <w:bCs/>
                      <w:color w:val="auto"/>
                      <w:kern w:val="0"/>
                      <w:sz w:val="24"/>
                    </w:rPr>
                  </w:pPr>
                  <w:r>
                    <w:rPr>
                      <w:rFonts w:hint="eastAsia" w:ascii="仿宋" w:hAnsi="仿宋" w:eastAsia="仿宋"/>
                      <w:b w:val="0"/>
                      <w:bCs/>
                      <w:color w:val="auto"/>
                      <w:sz w:val="24"/>
                    </w:rPr>
                    <w:t>系统收入十八大以来所有公开发表的习近平重要讲话的单行本及其他著作；和十八大以前出版的习近平专著、论述摘编，如《干在实处 走在前列》《之江新语》《摆脱贫困》等，这些著作反映了习近平新时代中国特色社会主义思想的孕育和萌生过程，是其产生的活水源头；以及关于习近平新时代中国特色社会主义思想的学习辅导材料和研究成果。帮助广大读者深入学习和系统了解掌握习近平新时代中国特色社会主义思想的精神实质和丰富内涵。</w:t>
                  </w:r>
                  <w:r>
                    <w:rPr>
                      <w:rFonts w:hint="default" w:ascii="仿宋" w:hAnsi="仿宋" w:eastAsia="仿宋" w:cs="仿宋"/>
                      <w:b w:val="0"/>
                      <w:bCs/>
                      <w:color w:val="auto"/>
                      <w:kern w:val="2"/>
                      <w:sz w:val="24"/>
                      <w:szCs w:val="24"/>
                      <w:lang w:eastAsia="zh-Hans" w:bidi="ar-SA"/>
                    </w:rPr>
                    <w:t>（</w:t>
                  </w:r>
                  <w:r>
                    <w:rPr>
                      <w:rFonts w:hint="eastAsia" w:ascii="仿宋" w:hAnsi="仿宋" w:eastAsia="仿宋" w:cs="仿宋"/>
                      <w:b w:val="0"/>
                      <w:bCs/>
                      <w:color w:val="auto"/>
                      <w:sz w:val="24"/>
                      <w:szCs w:val="24"/>
                      <w:lang w:val="en-US" w:eastAsia="zh-Hans"/>
                    </w:rPr>
                    <w:t>供应商投标时需提供本条的现场演示</w:t>
                  </w:r>
                  <w:r>
                    <w:rPr>
                      <w:rFonts w:hint="default" w:ascii="仿宋" w:hAnsi="仿宋" w:eastAsia="仿宋" w:cs="仿宋"/>
                      <w:b w:val="0"/>
                      <w:bCs/>
                      <w:color w:val="auto"/>
                      <w:sz w:val="24"/>
                      <w:szCs w:val="24"/>
                      <w:lang w:eastAsia="zh-Hans"/>
                    </w:rPr>
                    <w:t>）</w:t>
                  </w:r>
                </w:p>
              </w:tc>
            </w:tr>
          </w:tbl>
          <w:p>
            <w:pPr>
              <w:spacing w:line="360" w:lineRule="auto"/>
              <w:rPr>
                <w:rFonts w:ascii="仿宋" w:hAnsi="仿宋" w:eastAsia="仿宋"/>
                <w:b w:val="0"/>
                <w:bCs/>
                <w:color w:val="auto"/>
                <w:sz w:val="24"/>
              </w:rPr>
            </w:pPr>
            <w:r>
              <w:rPr>
                <w:rFonts w:hint="eastAsia" w:ascii="仿宋" w:hAnsi="仿宋" w:eastAsia="仿宋"/>
                <w:b w:val="0"/>
                <w:bCs/>
                <w:color w:val="auto"/>
                <w:sz w:val="24"/>
              </w:rPr>
              <w:t>2</w:t>
            </w:r>
            <w:r>
              <w:rPr>
                <w:rFonts w:ascii="仿宋" w:hAnsi="仿宋" w:eastAsia="仿宋"/>
                <w:b w:val="0"/>
                <w:bCs/>
                <w:color w:val="auto"/>
                <w:sz w:val="24"/>
              </w:rPr>
              <w:t xml:space="preserve">. </w:t>
            </w:r>
            <w:r>
              <w:rPr>
                <w:rFonts w:hint="eastAsia" w:ascii="仿宋" w:hAnsi="仿宋" w:eastAsia="仿宋"/>
                <w:b w:val="0"/>
                <w:bCs/>
                <w:color w:val="auto"/>
                <w:sz w:val="24"/>
              </w:rPr>
              <w:t>数据库特色功能</w:t>
            </w:r>
          </w:p>
          <w:p>
            <w:pPr>
              <w:spacing w:line="360" w:lineRule="auto"/>
              <w:rPr>
                <w:rFonts w:ascii="仿宋" w:hAnsi="仿宋" w:eastAsia="仿宋"/>
                <w:b w:val="0"/>
                <w:bCs/>
                <w:color w:val="auto"/>
                <w:sz w:val="24"/>
                <w:szCs w:val="24"/>
              </w:rPr>
            </w:pPr>
            <w:r>
              <w:rPr>
                <w:rFonts w:hint="eastAsia" w:ascii="仿宋" w:hAnsi="仿宋" w:eastAsia="仿宋"/>
                <w:b w:val="0"/>
                <w:bCs/>
                <w:color w:val="auto"/>
                <w:sz w:val="24"/>
                <w:szCs w:val="24"/>
              </w:rPr>
              <w:t>（1）特色功能一：人民金典语义查询。用于对图书、文章进行从篇目章节、段落层次到语句等知识点的语义查询。</w:t>
            </w:r>
          </w:p>
          <w:p>
            <w:pPr>
              <w:spacing w:line="360" w:lineRule="auto"/>
              <w:rPr>
                <w:rFonts w:ascii="仿宋" w:hAnsi="仿宋" w:eastAsia="仿宋"/>
                <w:b w:val="0"/>
                <w:bCs/>
                <w:color w:val="auto"/>
                <w:sz w:val="24"/>
                <w:szCs w:val="24"/>
              </w:rPr>
            </w:pPr>
            <w:r>
              <w:rPr>
                <w:rFonts w:hint="eastAsia" w:ascii="仿宋" w:hAnsi="仿宋" w:eastAsia="仿宋"/>
                <w:b w:val="0"/>
                <w:bCs/>
                <w:color w:val="auto"/>
                <w:sz w:val="24"/>
                <w:szCs w:val="24"/>
              </w:rPr>
              <w:t>（2）特色功能二：人民金典自动比对。用于把所要引用的经典论述与原著电子书进行自动比对，迅速发现引文对错。</w:t>
            </w:r>
          </w:p>
          <w:p>
            <w:pPr>
              <w:spacing w:line="360" w:lineRule="auto"/>
              <w:rPr>
                <w:rFonts w:ascii="仿宋" w:hAnsi="仿宋" w:eastAsia="仿宋"/>
                <w:b w:val="0"/>
                <w:bCs/>
                <w:color w:val="auto"/>
                <w:sz w:val="24"/>
                <w:szCs w:val="24"/>
              </w:rPr>
            </w:pPr>
            <w:r>
              <w:rPr>
                <w:rFonts w:hint="eastAsia" w:ascii="仿宋" w:hAnsi="仿宋" w:eastAsia="仿宋"/>
                <w:b w:val="0"/>
                <w:bCs/>
                <w:color w:val="auto"/>
                <w:sz w:val="24"/>
                <w:szCs w:val="24"/>
              </w:rPr>
              <w:t>（3）特色功能三：人民金典概念关联。用于在资源库的图书、文章中，找到一个概念与其他概念之间的语义关联，从而获取有关知识点。</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3.思想理论资源数据库的版权情况</w:t>
            </w:r>
          </w:p>
          <w:p>
            <w:pPr>
              <w:spacing w:line="300" w:lineRule="exact"/>
              <w:ind w:firstLine="480" w:firstLineChars="200"/>
              <w:jc w:val="left"/>
              <w:rPr>
                <w:rFonts w:hint="default" w:ascii="仿宋" w:hAnsi="仿宋" w:eastAsia="仿宋" w:cs="宋体"/>
                <w:b w:val="0"/>
                <w:bCs/>
                <w:color w:val="auto"/>
                <w:szCs w:val="21"/>
                <w:lang w:val="en-US" w:eastAsia="zh-CN"/>
              </w:rPr>
            </w:pPr>
            <w:r>
              <w:rPr>
                <w:rFonts w:hint="eastAsia" w:ascii="仿宋" w:hAnsi="仿宋" w:eastAsia="仿宋" w:cs="仿宋"/>
                <w:sz w:val="24"/>
                <w:szCs w:val="24"/>
                <w:highlight w:val="none"/>
                <w:lang w:val="en-US" w:eastAsia="zh-CN"/>
              </w:rPr>
              <w:t>为保护采购方的合法权益，涉及党建思政数据库资源必须具备正规出版社合法授权。（提供授权证明材料）</w:t>
            </w:r>
          </w:p>
        </w:tc>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szCs w:val="21"/>
                <w:lang w:eastAsia="zh-Hans"/>
              </w:rPr>
            </w:pPr>
            <w:r>
              <w:rPr>
                <w:rFonts w:hint="eastAsia" w:ascii="仿宋" w:hAnsi="仿宋" w:eastAsia="仿宋" w:cs="宋体"/>
                <w:b w:val="0"/>
                <w:bCs/>
                <w:color w:val="auto"/>
                <w:kern w:val="0"/>
                <w:szCs w:val="21"/>
                <w:lang w:val="en-US" w:eastAsia="zh-Hans"/>
              </w:rPr>
              <w:t>套</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r>
              <w:rPr>
                <w:rFonts w:hint="eastAsia" w:ascii="仿宋" w:hAnsi="仿宋" w:eastAsia="仿宋" w:cs="宋体"/>
                <w:b w:val="0"/>
                <w:bCs/>
                <w:color w:val="auto"/>
                <w:kern w:val="0"/>
                <w:szCs w:val="21"/>
              </w:rPr>
              <w:t>1</w:t>
            </w:r>
          </w:p>
        </w:tc>
        <w:tc>
          <w:tcPr>
            <w:tcW w:w="4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宋体"/>
                <w:b w:val="0"/>
                <w:bCs/>
                <w:color w:val="auto"/>
                <w:kern w:val="0"/>
                <w:szCs w:val="21"/>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EB364C1"/>
    <w:rsid w:val="03095E2C"/>
    <w:rsid w:val="05DC6105"/>
    <w:rsid w:val="0EF63B6F"/>
    <w:rsid w:val="167452C7"/>
    <w:rsid w:val="17FC77D2"/>
    <w:rsid w:val="1EB364C1"/>
    <w:rsid w:val="200E3254"/>
    <w:rsid w:val="27B7416D"/>
    <w:rsid w:val="59BA0036"/>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unhideWhenUsed/>
    <w:qFormat/>
    <w:uiPriority w:val="99"/>
    <w:pPr>
      <w:ind w:firstLine="420" w:firstLineChars="100"/>
    </w:pPr>
    <w:rPr>
      <w:szCs w:val="24"/>
    </w:rPr>
  </w:style>
  <w:style w:type="paragraph" w:styleId="5">
    <w:name w:val="toc 9"/>
    <w:basedOn w:val="1"/>
    <w:next w:val="1"/>
    <w:unhideWhenUsed/>
    <w:qFormat/>
    <w:uiPriority w:val="39"/>
    <w:pPr>
      <w:ind w:left="3360" w:leftChars="16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30"/>
      <w:szCs w:val="30"/>
      <w:u w:val="none"/>
    </w:rPr>
  </w:style>
  <w:style w:type="paragraph" w:customStyle="1" w:styleId="10">
    <w:name w:val="NormalIndent"/>
    <w:basedOn w:val="1"/>
    <w:qFormat/>
    <w:uiPriority w:val="0"/>
    <w:pPr>
      <w:ind w:firstLine="420"/>
      <w:textAlignment w:val="baseline"/>
    </w:pPr>
  </w:style>
  <w:style w:type="paragraph" w:styleId="11">
    <w:name w:val="List Paragraph"/>
    <w:basedOn w:val="1"/>
    <w:qFormat/>
    <w:uiPriority w:val="99"/>
    <w:pPr>
      <w:ind w:firstLine="420" w:firstLineChars="200"/>
    </w:pPr>
  </w:style>
  <w:style w:type="paragraph" w:customStyle="1" w:styleId="12">
    <w:name w:val="ql-long-4962757"/>
    <w:basedOn w:val="1"/>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7678</Words>
  <Characters>8360</Characters>
  <Lines>0</Lines>
  <Paragraphs>0</Paragraphs>
  <TotalTime>3</TotalTime>
  <ScaleCrop>false</ScaleCrop>
  <LinksUpToDate>false</LinksUpToDate>
  <CharactersWithSpaces>8392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2023-11-01T09:20:00Z</dcterms:created>
  <dc:creator>刘睿瑶</dc:creator>
  <cp:lastModifiedBy>刘睿瑶</cp:lastModifiedBy>
  <dcterms:modified xsi:type="dcterms:W3CDTF">2023-11-03T09:24:32Z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36CC7418106D4FDAB35549FF8326DF95</vt:lpwstr>
  </property>
</Properties>
</file>