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val="0"/>
          <w:bCs/>
          <w:sz w:val="32"/>
          <w:szCs w:val="32"/>
          <w:lang w:val="en-US" w:eastAsia="zh-CN"/>
        </w:rPr>
      </w:pPr>
      <w:r>
        <w:rPr>
          <w:rFonts w:hint="eastAsia"/>
          <w:b w:val="0"/>
          <w:bCs/>
          <w:sz w:val="32"/>
          <w:szCs w:val="32"/>
          <w:lang w:eastAsia="zh-CN"/>
        </w:rPr>
        <w:t>附件</w:t>
      </w:r>
      <w:r>
        <w:rPr>
          <w:rFonts w:hint="eastAsia"/>
          <w:b w:val="0"/>
          <w:bCs/>
          <w:sz w:val="32"/>
          <w:szCs w:val="32"/>
          <w:lang w:val="en-US" w:eastAsia="zh-CN"/>
        </w:rPr>
        <w:t>1</w:t>
      </w:r>
      <w:bookmarkStart w:id="0" w:name="_GoBack"/>
      <w:bookmarkEnd w:id="0"/>
    </w:p>
    <w:p>
      <w:pPr>
        <w:jc w:val="center"/>
        <w:rPr>
          <w:rFonts w:hint="eastAsia"/>
          <w:b/>
          <w:sz w:val="32"/>
          <w:szCs w:val="32"/>
        </w:rPr>
      </w:pPr>
      <w:r>
        <w:rPr>
          <w:rFonts w:hint="eastAsia"/>
          <w:b/>
          <w:sz w:val="32"/>
          <w:szCs w:val="32"/>
        </w:rPr>
        <w:t>四川省社会科学重点研究基地——川菜发展研究中心</w:t>
      </w:r>
    </w:p>
    <w:p>
      <w:pPr>
        <w:jc w:val="center"/>
        <w:rPr>
          <w:rFonts w:hint="eastAsia"/>
          <w:b/>
          <w:sz w:val="32"/>
          <w:szCs w:val="32"/>
        </w:rPr>
      </w:pPr>
      <w:r>
        <w:rPr>
          <w:rFonts w:hint="eastAsia"/>
          <w:b/>
          <w:sz w:val="32"/>
          <w:szCs w:val="32"/>
        </w:rPr>
        <w:t>2018年度研究项目申报指南</w:t>
      </w:r>
    </w:p>
    <w:p>
      <w:pPr>
        <w:spacing w:line="360" w:lineRule="auto"/>
        <w:ind w:firstLine="480" w:firstLineChars="200"/>
        <w:rPr>
          <w:color w:val="000000"/>
          <w:sz w:val="24"/>
        </w:rPr>
      </w:pPr>
    </w:p>
    <w:p>
      <w:pPr>
        <w:pStyle w:val="4"/>
        <w:adjustRightInd w:val="0"/>
        <w:snapToGrid w:val="0"/>
        <w:spacing w:before="0" w:beforeAutospacing="0" w:after="0" w:afterAutospacing="0" w:line="360" w:lineRule="auto"/>
        <w:ind w:firstLine="480" w:firstLineChars="200"/>
        <w:rPr>
          <w:rFonts w:ascii="宋体" w:hAnsi="宋体"/>
          <w:color w:val="000000"/>
          <w:sz w:val="24"/>
        </w:rPr>
      </w:pPr>
      <w:r>
        <w:rPr>
          <w:rFonts w:hint="eastAsia" w:ascii="宋体" w:hAnsi="宋体"/>
          <w:color w:val="000000"/>
          <w:sz w:val="24"/>
        </w:rPr>
        <w:t>2018年是贯彻党的十九大精神的开局之年，是改革开放40周年，也是决胜全面建成小康社会、实施“十三五”规划承上启下的关键一年。为贯彻落实习近平总书记关于加强科研创新、传承弘扬中华优秀传统文化等讲话精神以及四川省对科技工作的新要求，进一步推动川菜产业创新发展，弘扬川菜及中国饮食文化，特提出2018年度项目申报指南，供申报选题参考，也可以自拟课题申报。</w:t>
      </w:r>
      <w:r>
        <w:rPr>
          <w:rFonts w:hint="eastAsia"/>
        </w:rPr>
        <w:t>有“☆”标注，属于2018年重点研究方向。</w:t>
      </w:r>
    </w:p>
    <w:p>
      <w:pPr>
        <w:pStyle w:val="4"/>
        <w:adjustRightInd w:val="0"/>
        <w:snapToGrid w:val="0"/>
        <w:spacing w:before="120" w:beforeLines="50" w:beforeAutospacing="0" w:after="120" w:afterLines="50" w:afterAutospacing="0" w:line="360" w:lineRule="auto"/>
        <w:ind w:firstLine="562" w:firstLineChars="200"/>
        <w:rPr>
          <w:rFonts w:hint="eastAsia"/>
          <w:b/>
          <w:sz w:val="28"/>
          <w:szCs w:val="28"/>
        </w:rPr>
      </w:pPr>
      <w:r>
        <w:rPr>
          <w:rFonts w:hint="eastAsia"/>
          <w:b/>
          <w:sz w:val="28"/>
          <w:szCs w:val="28"/>
        </w:rPr>
        <w:t>一、研究方向</w:t>
      </w:r>
    </w:p>
    <w:p>
      <w:pPr>
        <w:pStyle w:val="4"/>
        <w:adjustRightInd w:val="0"/>
        <w:snapToGrid w:val="0"/>
        <w:spacing w:before="120" w:beforeLines="50" w:beforeAutospacing="0" w:after="120" w:afterLines="50" w:afterAutospacing="0" w:line="360" w:lineRule="auto"/>
        <w:ind w:firstLine="480" w:firstLineChars="200"/>
        <w:rPr>
          <w:rFonts w:hint="eastAsia" w:ascii="黑体" w:hAnsi="黑体" w:eastAsia="黑体"/>
          <w:color w:val="000000"/>
        </w:rPr>
      </w:pPr>
      <w:r>
        <w:rPr>
          <w:rFonts w:hint="eastAsia" w:ascii="黑体" w:hAnsi="黑体" w:eastAsia="黑体"/>
          <w:color w:val="000000"/>
        </w:rPr>
        <w:t>（一）餐饮文化与艺术</w:t>
      </w:r>
    </w:p>
    <w:p>
      <w:pPr>
        <w:adjustRightInd w:val="0"/>
        <w:snapToGrid w:val="0"/>
        <w:spacing w:line="360" w:lineRule="auto"/>
        <w:ind w:firstLine="480" w:firstLineChars="200"/>
        <w:rPr>
          <w:rFonts w:hint="eastAsia" w:ascii="宋体" w:hAnsi="宋体"/>
          <w:sz w:val="24"/>
        </w:rPr>
      </w:pPr>
      <w:r>
        <w:rPr>
          <w:rFonts w:hint="eastAsia" w:ascii="宋体" w:hAnsi="宋体"/>
          <w:sz w:val="24"/>
        </w:rPr>
        <w:t>☆1.优秀传统饮食文化转化与发展研究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2.打造地方特色小镇与饮食文化遗产挖掘研究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3.中国古代饮食思想精髓与文化自信建设研究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4.民族特色饮食文化与创意设计研究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5.川菜文化国际传播力提升研究</w:t>
      </w:r>
    </w:p>
    <w:p>
      <w:pPr>
        <w:adjustRightInd w:val="0"/>
        <w:snapToGrid w:val="0"/>
        <w:spacing w:before="120" w:beforeLines="50" w:after="120" w:afterLines="50" w:line="360" w:lineRule="auto"/>
        <w:ind w:firstLine="480" w:firstLineChars="200"/>
        <w:rPr>
          <w:rFonts w:hint="eastAsia" w:ascii="黑体" w:hAnsi="黑体" w:eastAsia="黑体"/>
          <w:color w:val="000000"/>
          <w:sz w:val="24"/>
        </w:rPr>
      </w:pPr>
      <w:r>
        <w:rPr>
          <w:rFonts w:hint="eastAsia" w:ascii="黑体" w:hAnsi="黑体" w:eastAsia="黑体"/>
          <w:color w:val="000000"/>
          <w:sz w:val="24"/>
        </w:rPr>
        <w:t>（二）餐饮科学技术与产业化</w:t>
      </w:r>
    </w:p>
    <w:p>
      <w:pPr>
        <w:adjustRightInd w:val="0"/>
        <w:snapToGrid w:val="0"/>
        <w:spacing w:line="360" w:lineRule="auto"/>
        <w:ind w:firstLine="480" w:firstLineChars="200"/>
        <w:rPr>
          <w:rFonts w:hint="eastAsia" w:ascii="宋体" w:hAnsi="宋体"/>
          <w:sz w:val="24"/>
        </w:rPr>
      </w:pPr>
      <w:r>
        <w:rPr>
          <w:rFonts w:hint="eastAsia" w:ascii="宋体" w:hAnsi="宋体"/>
          <w:sz w:val="24"/>
        </w:rPr>
        <w:t>☆1.特色食材精深加工的产品及工艺研究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2.经典川菜的加工装备转型升级研究 </w:t>
      </w:r>
    </w:p>
    <w:p>
      <w:pPr>
        <w:adjustRightInd w:val="0"/>
        <w:snapToGrid w:val="0"/>
        <w:spacing w:line="360" w:lineRule="auto"/>
        <w:ind w:firstLine="480" w:firstLineChars="200"/>
        <w:rPr>
          <w:rFonts w:hint="eastAsia" w:ascii="宋体" w:hAnsi="宋体"/>
          <w:sz w:val="24"/>
        </w:rPr>
      </w:pPr>
      <w:r>
        <w:rPr>
          <w:rFonts w:hint="eastAsia" w:ascii="宋体" w:hAnsi="宋体"/>
          <w:sz w:val="24"/>
        </w:rPr>
        <w:t>3.乡村特色美食调查及其制作工艺研究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4.全域旅游背景下的餐饮产品挖掘与产业化研究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5.高山、高寒地区特色旅游营养配膳及制作工艺研究</w:t>
      </w:r>
    </w:p>
    <w:p>
      <w:pPr>
        <w:adjustRightInd w:val="0"/>
        <w:snapToGrid w:val="0"/>
        <w:spacing w:before="120" w:beforeLines="50" w:after="120" w:afterLines="50" w:line="360" w:lineRule="auto"/>
        <w:ind w:firstLine="480" w:firstLineChars="200"/>
        <w:rPr>
          <w:rFonts w:hint="eastAsia" w:ascii="黑体" w:hAnsi="黑体" w:eastAsia="黑体"/>
          <w:color w:val="000000"/>
          <w:sz w:val="24"/>
        </w:rPr>
      </w:pPr>
      <w:r>
        <w:rPr>
          <w:rFonts w:hint="eastAsia" w:ascii="黑体" w:hAnsi="黑体" w:eastAsia="黑体"/>
          <w:color w:val="000000"/>
          <w:sz w:val="24"/>
        </w:rPr>
        <w:t xml:space="preserve">（三）餐饮经营管理与人才培养 </w:t>
      </w:r>
    </w:p>
    <w:p>
      <w:pPr>
        <w:adjustRightInd w:val="0"/>
        <w:snapToGrid w:val="0"/>
        <w:spacing w:line="360" w:lineRule="auto"/>
        <w:ind w:firstLine="480" w:firstLineChars="200"/>
        <w:rPr>
          <w:rFonts w:hint="eastAsia" w:ascii="宋体" w:hAnsi="宋体"/>
          <w:sz w:val="24"/>
        </w:rPr>
      </w:pPr>
      <w:r>
        <w:rPr>
          <w:rFonts w:hint="eastAsia"/>
          <w:sz w:val="24"/>
        </w:rPr>
        <w:t>☆</w:t>
      </w:r>
      <w:r>
        <w:rPr>
          <w:rFonts w:hint="eastAsia" w:ascii="宋体" w:hAnsi="宋体"/>
          <w:sz w:val="24"/>
        </w:rPr>
        <w:t>1.乡村振兴战略与川菜产业发展研究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2.“一带一路”背景下川菜企业海外投资安全与效益研究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3.餐饮产业绿色发展的途径与对策研究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4.大数据在川菜经营管理中的运用研究</w:t>
      </w:r>
    </w:p>
    <w:p>
      <w:pPr>
        <w:adjustRightInd w:val="0"/>
        <w:snapToGrid w:val="0"/>
        <w:spacing w:line="360" w:lineRule="auto"/>
        <w:ind w:firstLine="480" w:firstLineChars="200"/>
        <w:rPr>
          <w:rFonts w:hint="eastAsia" w:ascii="宋体" w:hAnsi="宋体"/>
          <w:sz w:val="24"/>
        </w:rPr>
      </w:pPr>
      <w:r>
        <w:rPr>
          <w:rFonts w:hint="eastAsia" w:ascii="宋体" w:hAnsi="宋体"/>
          <w:sz w:val="24"/>
        </w:rPr>
        <w:t>5.“双一流”建设背景下高校餐饮人才创新培养研究</w:t>
      </w:r>
    </w:p>
    <w:p>
      <w:pPr>
        <w:adjustRightInd w:val="0"/>
        <w:snapToGrid w:val="0"/>
        <w:spacing w:line="360" w:lineRule="auto"/>
        <w:ind w:firstLine="480" w:firstLineChars="200"/>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92E9D"/>
    <w:rsid w:val="10D92E9D"/>
    <w:rsid w:val="27FE1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5"/>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2018-03-04T00:38:00Z</dcterms:created>
  <dc:creator>Administrator</dc:creator>
  <cp:lastModifiedBy>Administrator</cp:lastModifiedBy>
  <dcterms:modified xsi:type="dcterms:W3CDTF">2018-03-04T00:42:33Z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