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lang w:val="en-US"/>
        </w:rPr>
      </w:pPr>
      <w:r>
        <w:rPr>
          <w:rFonts w:hint="eastAsia" w:ascii="宋体" w:hAnsi="宋体" w:eastAsia="宋体" w:cs="宋体"/>
          <w:b/>
          <w:bCs/>
          <w:color w:val="000000"/>
          <w:kern w:val="0"/>
          <w:sz w:val="28"/>
          <w:szCs w:val="28"/>
          <w:lang w:val="en-US" w:eastAsia="zh-CN" w:bidi="ar"/>
        </w:rPr>
        <w:t>采购文件：</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32"/>
          <w:szCs w:val="32"/>
          <w:lang w:val="en-US" w:eastAsia="zh-CN"/>
        </w:rPr>
      </w:pPr>
    </w:p>
    <w:p>
      <w:pPr>
        <w:widowControl w:val="0"/>
        <w:numPr>
          <w:ilvl w:val="0"/>
          <w:numId w:val="0"/>
        </w:numPr>
        <w:spacing w:line="360" w:lineRule="auto"/>
        <w:jc w:val="both"/>
        <w:rPr>
          <w:rFonts w:hint="eastAsia"/>
          <w:lang w:eastAsia="zh-CN"/>
        </w:rPr>
      </w:pPr>
      <w:r>
        <w:rPr>
          <w:rFonts w:hint="eastAsia"/>
          <w:lang w:val="en-US" w:eastAsia="zh-CN"/>
        </w:rPr>
        <w:t>本文件带“★”</w:t>
      </w:r>
      <w:r>
        <w:rPr>
          <w:rFonts w:hint="eastAsia"/>
          <w:lang w:eastAsia="zh-CN"/>
        </w:rPr>
        <w:t>号</w:t>
      </w:r>
      <w:r>
        <w:rPr>
          <w:rFonts w:hint="eastAsia"/>
          <w:lang w:val="en-US" w:eastAsia="zh-CN"/>
        </w:rPr>
        <w:t xml:space="preserve">条件，中标单位需在中标结果公布后的一个工作日内到校，就本章内带“★”的功能技术条件按课程建设内容要求进行逐条演示和展示，如演示和展示结论为不符合要求，则视为虚假响应，取消成交资格。 </w:t>
      </w:r>
    </w:p>
    <w:p>
      <w:pPr>
        <w:widowControl w:val="0"/>
        <w:numPr>
          <w:ilvl w:val="0"/>
          <w:numId w:val="0"/>
        </w:numPr>
        <w:spacing w:line="360" w:lineRule="auto"/>
        <w:jc w:val="both"/>
        <w:rPr>
          <w:rFonts w:hint="eastAsia"/>
          <w:b/>
          <w:bCs/>
          <w:lang w:val="en-US" w:eastAsia="zh-CN"/>
        </w:rPr>
      </w:pPr>
      <w:r>
        <w:rPr>
          <w:rFonts w:hint="eastAsia"/>
          <w:b/>
          <w:bCs/>
          <w:lang w:val="en-US" w:eastAsia="zh-CN"/>
        </w:rPr>
        <w:t>一、服务内容</w:t>
      </w:r>
    </w:p>
    <w:p>
      <w:pPr>
        <w:widowControl w:val="0"/>
        <w:numPr>
          <w:ilvl w:val="0"/>
          <w:numId w:val="0"/>
        </w:numPr>
        <w:spacing w:line="360" w:lineRule="auto"/>
        <w:jc w:val="both"/>
        <w:rPr>
          <w:rFonts w:hint="default" w:eastAsiaTheme="minorEastAsia"/>
          <w:b/>
          <w:bCs/>
          <w:lang w:val="en-US" w:eastAsia="zh-CN"/>
        </w:rPr>
      </w:pPr>
      <w:r>
        <w:rPr>
          <w:rFonts w:hint="default"/>
          <w:b/>
          <w:bCs/>
          <w:lang w:eastAsia="zh-CN"/>
        </w:rPr>
        <w:t>（</w:t>
      </w:r>
      <w:r>
        <w:rPr>
          <w:rFonts w:hint="eastAsia" w:asciiTheme="minorHAnsi" w:eastAsiaTheme="minorEastAsia"/>
          <w:b/>
          <w:bCs/>
          <w:lang w:val="en-US" w:eastAsia="zh-Hans"/>
        </w:rPr>
        <w:t>一</w:t>
      </w:r>
      <w:r>
        <w:rPr>
          <w:rFonts w:hint="default"/>
          <w:b/>
          <w:bCs/>
          <w:lang w:eastAsia="zh-Hans"/>
        </w:rPr>
        <w:t>）</w:t>
      </w:r>
      <w:r>
        <w:rPr>
          <w:rFonts w:hint="eastAsia"/>
          <w:b/>
          <w:bCs/>
          <w:lang w:val="en-US" w:eastAsia="zh-CN"/>
        </w:rPr>
        <w:t>视频资源制作</w:t>
      </w:r>
    </w:p>
    <w:p>
      <w:pPr>
        <w:widowControl w:val="0"/>
        <w:numPr>
          <w:ilvl w:val="0"/>
          <w:numId w:val="0"/>
        </w:numPr>
        <w:spacing w:line="360" w:lineRule="auto"/>
        <w:jc w:val="both"/>
        <w:rPr>
          <w:rFonts w:hint="eastAsia"/>
          <w:b/>
          <w:bCs/>
          <w:sz w:val="28"/>
          <w:szCs w:val="28"/>
          <w:lang w:val="en-US" w:eastAsia="zh-CN"/>
        </w:rPr>
      </w:pPr>
      <w:r>
        <w:rPr>
          <w:rFonts w:hint="eastAsia" w:asciiTheme="minorHAnsi" w:eastAsiaTheme="minorEastAsia"/>
          <w:lang w:val="en-US" w:eastAsia="zh-CN"/>
        </w:rPr>
        <w:t>《食品雕刻与菜肴装饰技术》分七个模块，共33个任务，每个任务预计15-20分钟，预计录制495-660分钟</w:t>
      </w:r>
      <w:r>
        <w:rPr>
          <w:rFonts w:hint="eastAsia"/>
          <w:lang w:val="en-US" w:eastAsia="zh-CN"/>
        </w:rPr>
        <w:t>，录制总时间不得少于600分钟</w:t>
      </w:r>
      <w:r>
        <w:rPr>
          <w:rFonts w:hint="eastAsia" w:asciiTheme="minorHAnsi" w:eastAsiaTheme="minorEastAsia"/>
          <w:lang w:val="en-US"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348"/>
        <w:gridCol w:w="1434"/>
        <w:gridCol w:w="3378"/>
        <w:gridCol w:w="779"/>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序号</w:t>
            </w:r>
          </w:p>
        </w:tc>
        <w:tc>
          <w:tcPr>
            <w:tcW w:w="1348"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章节</w:t>
            </w: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资源名称</w:t>
            </w:r>
          </w:p>
        </w:tc>
        <w:tc>
          <w:tcPr>
            <w:tcW w:w="3378"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知识点/技能点</w:t>
            </w:r>
          </w:p>
        </w:tc>
        <w:tc>
          <w:tcPr>
            <w:tcW w:w="779" w:type="dxa"/>
          </w:tcPr>
          <w:p>
            <w:pPr>
              <w:jc w:val="cente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微课形式</w:t>
            </w:r>
          </w:p>
        </w:tc>
        <w:tc>
          <w:tcPr>
            <w:tcW w:w="979" w:type="dxa"/>
          </w:tcPr>
          <w:p>
            <w:pPr>
              <w:jc w:val="cente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时间</w:t>
            </w:r>
          </w:p>
          <w:p>
            <w:pPr>
              <w:jc w:val="cente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w:t>
            </w:r>
            <w:r>
              <w:rPr>
                <w:rFonts w:hint="eastAsia" w:asciiTheme="minorEastAsia" w:hAnsiTheme="minorEastAsia" w:cstheme="minorEastAsia"/>
                <w:b w:val="0"/>
                <w:bCs w:val="0"/>
                <w:vertAlign w:val="baseline"/>
                <w:lang w:val="en-US" w:eastAsia="zh-CN"/>
              </w:rPr>
              <w:t>分钟</w:t>
            </w:r>
            <w:r>
              <w:rPr>
                <w:rFonts w:hint="eastAsia" w:asciiTheme="minorEastAsia" w:hAnsiTheme="minorEastAsia" w:eastAsiaTheme="minorEastAsia" w:cstheme="minorEastAsia"/>
                <w:b w:val="0"/>
                <w:bCs w:val="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numPr>
                <w:ilvl w:val="0"/>
                <w:numId w:val="0"/>
              </w:numPr>
              <w:ind w:leftChars="0"/>
              <w:jc w:val="center"/>
              <w:rPr>
                <w:rFonts w:hint="eastAsia"/>
                <w:b w:val="0"/>
                <w:bCs w:val="0"/>
                <w:vertAlign w:val="baseline"/>
                <w:lang w:val="en-US" w:eastAsia="zh-CN"/>
              </w:rPr>
            </w:pPr>
          </w:p>
          <w:p>
            <w:pPr>
              <w:numPr>
                <w:ilvl w:val="0"/>
                <w:numId w:val="0"/>
              </w:numPr>
              <w:ind w:leftChars="0"/>
              <w:jc w:val="center"/>
              <w:rPr>
                <w:rFonts w:hint="default" w:eastAsiaTheme="minorEastAsia"/>
                <w:b w:val="0"/>
                <w:bCs w:val="0"/>
                <w:vertAlign w:val="baseline"/>
                <w:lang w:val="en-US" w:eastAsia="zh-CN"/>
              </w:rPr>
            </w:pPr>
            <w:r>
              <w:rPr>
                <w:rFonts w:hint="eastAsia"/>
                <w:b w:val="0"/>
                <w:bCs w:val="0"/>
                <w:vertAlign w:val="baseline"/>
                <w:lang w:val="en-US" w:eastAsia="zh-CN"/>
              </w:rPr>
              <w:t>1</w:t>
            </w:r>
          </w:p>
        </w:tc>
        <w:tc>
          <w:tcPr>
            <w:tcW w:w="1348" w:type="dxa"/>
            <w:vMerge w:val="restart"/>
          </w:tcPr>
          <w:p>
            <w:pPr>
              <w:rPr>
                <w:rFonts w:hint="eastAsia"/>
                <w:b w:val="0"/>
                <w:bCs w:val="0"/>
                <w:vertAlign w:val="baseline"/>
                <w:lang w:val="en-US" w:eastAsia="zh-CN"/>
              </w:rPr>
            </w:pPr>
          </w:p>
          <w:p>
            <w:pPr>
              <w:rPr>
                <w:rFonts w:hint="eastAsia"/>
                <w:b w:val="0"/>
                <w:bCs w:val="0"/>
                <w:vertAlign w:val="baseline"/>
                <w:lang w:val="en-US" w:eastAsia="zh-CN"/>
              </w:rPr>
            </w:pPr>
          </w:p>
          <w:p>
            <w:pPr>
              <w:rPr>
                <w:rFonts w:hint="default" w:eastAsiaTheme="minorEastAsia"/>
                <w:b w:val="0"/>
                <w:bCs w:val="0"/>
                <w:vertAlign w:val="baseline"/>
                <w:lang w:val="en-US" w:eastAsia="zh-CN"/>
              </w:rPr>
            </w:pPr>
            <w:r>
              <w:rPr>
                <w:rFonts w:hint="eastAsia"/>
                <w:b w:val="0"/>
                <w:bCs w:val="0"/>
                <w:vertAlign w:val="baseline"/>
                <w:lang w:val="en-US" w:eastAsia="zh-CN"/>
              </w:rPr>
              <w:t>1.基础类雕刻</w:t>
            </w: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微课1-1：圆球与橄榄.mp4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1.了解食品雕刻基本知识；2.学习雕刻主刀的使用方法。</w:t>
            </w:r>
          </w:p>
        </w:tc>
        <w:tc>
          <w:tcPr>
            <w:tcW w:w="779" w:type="dxa"/>
          </w:tcPr>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2</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微课1-2：玲珑球.mp4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1.了解食品雕刻基本知识；2.学习雕刻主刀的使用方法；3.掌握雕刻的基本技法。</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3</w:t>
            </w:r>
          </w:p>
        </w:tc>
        <w:tc>
          <w:tcPr>
            <w:tcW w:w="1348" w:type="dxa"/>
            <w:vMerge w:val="restart"/>
          </w:tcPr>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default" w:eastAsiaTheme="minorEastAsia"/>
                <w:b w:val="0"/>
                <w:bCs w:val="0"/>
                <w:vertAlign w:val="baseline"/>
                <w:lang w:val="en-US" w:eastAsia="zh-CN"/>
              </w:rPr>
            </w:pPr>
            <w:r>
              <w:rPr>
                <w:rFonts w:hint="eastAsia"/>
                <w:b w:val="0"/>
                <w:bCs w:val="0"/>
                <w:vertAlign w:val="baseline"/>
                <w:lang w:val="en-US" w:eastAsia="zh-CN"/>
              </w:rPr>
              <w:t>2.花卉类雕刻</w:t>
            </w: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微课2-1：四角花.mp4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1.了解四角花的特征；2.锻炼动手能力与创新能力；3.掌握雕刻的基本技发。</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04"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4</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微课2-2：龙爪菊.mp4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1.了解菊花的相关知识与特征；2.掌握戳刀与雕刻主刀的操作方法。</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5</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微课2-3：大丽花.mp4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1.了解大丽花的主要特征；2.掌握戳刻的技法；3.练习握刀方式及运刀力度。</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6</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微课2-4：月季花</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1.了解月季花的相关知识及花型特征；2.掌握雕刻主刀的握刀姿势与运用方式；3.掌握刻、旋等基本刀法。</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7</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微课2-5：牡丹花.mp4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1.了解牡丹花的文化知识及花型特征；2.掌握旋刻刀法；3.掌握“三度”（角度、弧度、深度）的控制要领。</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8</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微课2-6：拼粘荷花.mp4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1.了解荷花的主要特征；2.掌握旋、刻、削等基本刀法；3.掌握荷花瓣的制作方式。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rFonts w:hint="eastAsia" w:eastAsiaTheme="minorEastAsia"/>
                <w:b w:val="0"/>
                <w:bCs w:val="0"/>
                <w:vertAlign w:val="baseline"/>
                <w:lang w:val="en-US" w:eastAsia="zh-CN"/>
              </w:rPr>
            </w:pPr>
            <w:r>
              <w:rPr>
                <w:rFonts w:hint="eastAsia"/>
                <w:b w:val="0"/>
                <w:bCs w:val="0"/>
                <w:vertAlign w:val="baseline"/>
                <w:lang w:val="en-US" w:eastAsia="zh-CN"/>
              </w:rPr>
              <w:t>9</w:t>
            </w:r>
          </w:p>
        </w:tc>
        <w:tc>
          <w:tcPr>
            <w:tcW w:w="1348" w:type="dxa"/>
            <w:vMerge w:val="restart"/>
          </w:tcPr>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default" w:eastAsiaTheme="minorEastAsia"/>
                <w:b w:val="0"/>
                <w:bCs w:val="0"/>
                <w:vertAlign w:val="baseline"/>
                <w:lang w:val="en-US" w:eastAsia="zh-CN"/>
              </w:rPr>
            </w:pPr>
            <w:r>
              <w:rPr>
                <w:rFonts w:hint="eastAsia"/>
                <w:b w:val="0"/>
                <w:bCs w:val="0"/>
                <w:vertAlign w:val="baseline"/>
                <w:lang w:val="en-US" w:eastAsia="zh-CN"/>
              </w:rPr>
              <w:t>3.建筑插件类</w:t>
            </w: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微课3-1：假山.mp4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1.了解假山的基本特征及主要表现形式；2.掌握各类雕刻工具的使用方法。</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10</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微课3-2：凉亭.mp4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1.了解凉亭的相关知识；2.掌握旋、刻的基本刀法。</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default" w:eastAsiaTheme="minorEastAsia"/>
                <w:b w:val="0"/>
                <w:bCs w:val="0"/>
                <w:vertAlign w:val="baseline"/>
                <w:lang w:val="en-US" w:eastAsia="zh-CN"/>
              </w:rPr>
            </w:pPr>
            <w:r>
              <w:rPr>
                <w:rFonts w:hint="eastAsia"/>
                <w:b w:val="0"/>
                <w:bCs w:val="0"/>
                <w:vertAlign w:val="baseline"/>
                <w:lang w:val="en-US" w:eastAsia="zh-CN"/>
              </w:rPr>
              <w:t>11</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微课3-3：拱桥.mp4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1.了解拱桥的相关知识；2.掌握拉刀法的运用方式。</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12</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微课3-4：宝塔.mp4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1.了解宝塔的基本知识及特征；2.掌握戳刀、主刀与拉线刀的运用技巧。</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default" w:eastAsiaTheme="minorEastAsia"/>
                <w:b w:val="0"/>
                <w:bCs w:val="0"/>
                <w:vertAlign w:val="baseline"/>
                <w:lang w:val="en-US" w:eastAsia="zh-CN"/>
              </w:rPr>
            </w:pPr>
            <w:r>
              <w:rPr>
                <w:rFonts w:hint="eastAsia"/>
                <w:b w:val="0"/>
                <w:bCs w:val="0"/>
                <w:vertAlign w:val="baseline"/>
                <w:lang w:val="en-US" w:eastAsia="zh-CN"/>
              </w:rPr>
              <w:t>13</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微课3-5：海浪、水草.mp4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1.了解海浪及水草的基本特征；2.掌握拉线刀的运用技巧。</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default" w:eastAsiaTheme="minorEastAsia"/>
                <w:b w:val="0"/>
                <w:bCs w:val="0"/>
                <w:vertAlign w:val="baseline"/>
                <w:lang w:val="en-US" w:eastAsia="zh-CN"/>
              </w:rPr>
            </w:pPr>
            <w:r>
              <w:rPr>
                <w:rFonts w:hint="eastAsia"/>
                <w:b w:val="0"/>
                <w:bCs w:val="0"/>
                <w:vertAlign w:val="baseline"/>
                <w:lang w:val="en-US" w:eastAsia="zh-CN"/>
              </w:rPr>
              <w:t>14</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微课3-6：祥云.mp4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1.了解祥云的基本特征；2.掌握旋、刻的基本刀法。</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15</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微课3-7：树干、树叶.mp4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1.了解树干、树枝及树叶的基本特征；2.能够合理运用戳刀及雕刻主刀等相关工具。</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16</w:t>
            </w:r>
          </w:p>
        </w:tc>
        <w:tc>
          <w:tcPr>
            <w:tcW w:w="1348" w:type="dxa"/>
            <w:vMerge w:val="restart"/>
          </w:tcPr>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default" w:eastAsiaTheme="minorEastAsia"/>
                <w:b w:val="0"/>
                <w:bCs w:val="0"/>
                <w:vertAlign w:val="baseline"/>
                <w:lang w:val="en-US" w:eastAsia="zh-CN"/>
              </w:rPr>
            </w:pPr>
            <w:r>
              <w:rPr>
                <w:rFonts w:hint="eastAsia"/>
                <w:b w:val="0"/>
                <w:bCs w:val="0"/>
                <w:vertAlign w:val="baseline"/>
                <w:lang w:val="en-US" w:eastAsia="zh-CN"/>
              </w:rPr>
              <w:t>4.鱼虾类雕刻</w:t>
            </w: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微课4-1：神仙鱼.mp4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1.了解神仙鱼的基本特征；2.掌握神仙鱼的雕刻方法；3.掌握鱼头、鱼身及鱼尾的雕刻技法。</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17</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微课4-2：鲤鱼.mp4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1.了解鲤鱼的文化常识及基本特征；2.熟悉不同形态鲤鱼的雕刻方式；3.掌握鲤鱼嘴、鱼鳞及鱼鳍的雕刻方法。</w:t>
            </w:r>
          </w:p>
        </w:tc>
        <w:tc>
          <w:tcPr>
            <w:tcW w:w="779"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18</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微课4-3：金鱼.mp4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1.了解金鱼的外形特征；2.掌握金鱼鱼鳞、鱼身、鱼尾的基本特征及雕刻方式。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19</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微课4-4：虾.mp4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1.了解虾的基本特征；2.掌握虾身体和须的特点；3.掌握水产类的雕刻方法和技巧。</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20</w:t>
            </w:r>
          </w:p>
        </w:tc>
        <w:tc>
          <w:tcPr>
            <w:tcW w:w="1348" w:type="dxa"/>
            <w:vMerge w:val="restart"/>
          </w:tcPr>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default" w:eastAsiaTheme="minorEastAsia"/>
                <w:b w:val="0"/>
                <w:bCs w:val="0"/>
                <w:vertAlign w:val="baseline"/>
                <w:lang w:val="en-US" w:eastAsia="zh-CN"/>
              </w:rPr>
            </w:pPr>
            <w:r>
              <w:rPr>
                <w:rFonts w:hint="eastAsia"/>
                <w:b w:val="0"/>
                <w:bCs w:val="0"/>
                <w:vertAlign w:val="baseline"/>
                <w:lang w:val="en-US" w:eastAsia="zh-CN"/>
              </w:rPr>
              <w:t>5.禽鸟类雕刻</w:t>
            </w: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微课5-1：鸟头、鸟爪.mp4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1.了解鸟头及鸟爪的基本特征；2.熟悉鸟头及鸟爪的雕刻方法；3.掌握鸟头及鸟爪细节的雕刻方式。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21</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微课5-2：鸟翅膀.mp4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1.了解鸟翅膀不同状态时的形态；2.熟悉制作鸟翅膀的工具；3.掌握鸟翅膀的雕刻方法。</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22</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微课5-3：麻雀.mp4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1.了解麻雀的基本形态；2.熟悉制作麻雀时所需的工具；3.掌握麻雀的雕刻方法。</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23</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微课5-4：喜鹊.mp4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1.了解喜鹊的文化内涵及基本特征；2.掌握喜鹊的制作方式。</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24</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微课5-5：仙鹤.mp4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1.了解仙鹤的相关知识及外形特征；2.掌握仙鹤的雕刻方式。</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25</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微课5-6：孔雀.mp4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1.了解孔雀的文化常识及形态特征；2.掌握孔雀的表现形式及雕刻方式。</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26</w:t>
            </w:r>
          </w:p>
        </w:tc>
        <w:tc>
          <w:tcPr>
            <w:tcW w:w="1348" w:type="dxa"/>
            <w:vMerge w:val="restart"/>
          </w:tcPr>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default" w:eastAsiaTheme="minorEastAsia"/>
                <w:b w:val="0"/>
                <w:bCs w:val="0"/>
                <w:vertAlign w:val="baseline"/>
                <w:lang w:val="en-US" w:eastAsia="zh-CN"/>
              </w:rPr>
            </w:pPr>
            <w:r>
              <w:rPr>
                <w:rFonts w:hint="eastAsia"/>
                <w:b w:val="0"/>
                <w:bCs w:val="0"/>
                <w:vertAlign w:val="baseline"/>
                <w:lang w:val="en-US" w:eastAsia="zh-CN"/>
              </w:rPr>
              <w:t>6.水果类雕刻</w:t>
            </w: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微课6-1：苹果花.mp4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1.了解水果雕刻的基本常识；2.认识水果雕刻的工具；3.掌握水果花的雕刻方式。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27</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微课6-2：香蕉“玉米”.mp4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1.了解水果雕刻的基本常识；2.认识水果雕刻的工具；3.掌握香蕉“玉米”的雕刻方式。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default" w:eastAsiaTheme="minorEastAsia"/>
                <w:b w:val="0"/>
                <w:bCs w:val="0"/>
                <w:vertAlign w:val="baseline"/>
                <w:lang w:val="en-US" w:eastAsia="zh-CN"/>
              </w:rPr>
            </w:pPr>
            <w:r>
              <w:rPr>
                <w:rFonts w:hint="eastAsia"/>
                <w:b w:val="0"/>
                <w:bCs w:val="0"/>
                <w:vertAlign w:val="baseline"/>
                <w:lang w:val="en-US" w:eastAsia="zh-CN"/>
              </w:rPr>
              <w:t>28</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微课6-3：哈密瓜花.mp4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w:t>
            </w:r>
            <w:r>
              <w:rPr>
                <w:rFonts w:hint="eastAsia" w:asciiTheme="minorEastAsia" w:hAnsiTheme="minorEastAsia" w:eastAsiaTheme="minorEastAsia" w:cstheme="minorEastAsia"/>
                <w:b w:val="0"/>
                <w:bCs w:val="0"/>
                <w:sz w:val="20"/>
                <w:szCs w:val="20"/>
                <w:vertAlign w:val="baseline"/>
                <w:lang w:val="en-US" w:eastAsia="zh-CN"/>
              </w:rPr>
              <w:t>中</w:t>
            </w:r>
            <w:r>
              <w:rPr>
                <w:rFonts w:hint="eastAsia" w:asciiTheme="minorEastAsia" w:hAnsiTheme="minorEastAsia" w:eastAsiaTheme="minorEastAsia" w:cstheme="minorEastAsia"/>
                <w:b w:val="0"/>
                <w:bCs w:val="0"/>
                <w:sz w:val="20"/>
                <w:szCs w:val="20"/>
                <w:vertAlign w:val="baseline"/>
              </w:rPr>
              <w:t>型水果的雕刻知识；2.熟悉水果的雕刻的基本表现形式。</w:t>
            </w:r>
          </w:p>
        </w:tc>
        <w:tc>
          <w:tcPr>
            <w:tcW w:w="779" w:type="dxa"/>
          </w:tcPr>
          <w:p>
            <w:pPr>
              <w:jc w:val="center"/>
              <w:rPr>
                <w:b w:val="0"/>
                <w:bCs w:val="0"/>
                <w:vertAlign w:val="baseline"/>
              </w:rPr>
            </w:pPr>
            <w:r>
              <w:rPr>
                <w:rFonts w:hint="eastAsia"/>
                <w:b w:val="0"/>
                <w:bCs w:val="0"/>
                <w:vertAlign w:val="baseline"/>
                <w:lang w:val="en-US" w:eastAsia="zh-CN"/>
              </w:rPr>
              <w:t>视频</w:t>
            </w:r>
          </w:p>
        </w:tc>
        <w:tc>
          <w:tcPr>
            <w:tcW w:w="979" w:type="dxa"/>
          </w:tcPr>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29</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微课6-4：西瓜花.mp4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1.了解大型水果的雕刻知识；2.熟悉水果的雕刻的基本表现形式；3.掌握西瓜花的表现形式。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30</w:t>
            </w:r>
          </w:p>
        </w:tc>
        <w:tc>
          <w:tcPr>
            <w:tcW w:w="1348" w:type="dxa"/>
            <w:vMerge w:val="restart"/>
          </w:tcPr>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eastAsia"/>
                <w:b w:val="0"/>
                <w:bCs w:val="0"/>
                <w:vertAlign w:val="baseline"/>
                <w:lang w:val="en-US" w:eastAsia="zh-CN"/>
              </w:rPr>
            </w:pPr>
          </w:p>
          <w:p>
            <w:pPr>
              <w:rPr>
                <w:rFonts w:hint="default" w:eastAsiaTheme="minorEastAsia"/>
                <w:b w:val="0"/>
                <w:bCs w:val="0"/>
                <w:vertAlign w:val="baseline"/>
                <w:lang w:val="en-US" w:eastAsia="zh-CN"/>
              </w:rPr>
            </w:pPr>
            <w:r>
              <w:rPr>
                <w:rFonts w:hint="eastAsia"/>
                <w:b w:val="0"/>
                <w:bCs w:val="0"/>
                <w:vertAlign w:val="baseline"/>
                <w:lang w:val="en-US" w:eastAsia="zh-CN"/>
              </w:rPr>
              <w:t>7.组合类雕刻</w:t>
            </w:r>
          </w:p>
        </w:tc>
        <w:tc>
          <w:tcPr>
            <w:tcW w:w="1434" w:type="dxa"/>
          </w:tcPr>
          <w:p>
            <w:pPr>
              <w:rPr>
                <w:rFonts w:hint="eastAsia" w:asciiTheme="minorEastAsia" w:hAnsiTheme="minorEastAsia" w:eastAsiaTheme="minorEastAsia" w:cstheme="minorEastAsia"/>
                <w:b w:val="0"/>
                <w:bCs w:val="0"/>
                <w:vertAlign w:val="baseline"/>
                <w:lang w:val="en-US" w:eastAsia="zh-CN"/>
              </w:rPr>
            </w:pPr>
            <w:r>
              <w:rPr>
                <w:rFonts w:hint="eastAsia" w:asciiTheme="minorEastAsia" w:hAnsiTheme="minorEastAsia" w:eastAsiaTheme="minorEastAsia" w:cstheme="minorEastAsia"/>
                <w:b w:val="0"/>
                <w:bCs w:val="0"/>
                <w:vertAlign w:val="baseline"/>
                <w:lang w:val="en-US" w:eastAsia="zh-CN"/>
              </w:rPr>
              <w:t>微课7-1：花开富贵.mp4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1.了解主题雕刻的基本知识；2.熟悉运用各类物象表现主题内容；3.掌握凸显主题的雕刻方式。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default" w:eastAsiaTheme="minorEastAsia"/>
                <w:b w:val="0"/>
                <w:bCs w:val="0"/>
                <w:vertAlign w:val="baseline"/>
                <w:lang w:val="en-US" w:eastAsia="zh-CN"/>
              </w:rPr>
            </w:pPr>
            <w:r>
              <w:rPr>
                <w:rFonts w:hint="eastAsia"/>
                <w:b w:val="0"/>
                <w:bCs w:val="0"/>
                <w:vertAlign w:val="baseline"/>
                <w:lang w:val="en-US" w:eastAsia="zh-CN"/>
              </w:rPr>
              <w:t>31</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微课7-2：小桥流水.mp4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1.了解主题雕刻的基本知识；2.熟悉运用各类物象表现主题内容；3.掌握凸显主题的雕刻方式。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32</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微课7-3：年年有余.mp4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vertAlign w:val="baseline"/>
              </w:rPr>
              <w:t>1.了解主题雕刻的基本知识；2.熟悉运用各类物象表现主题内容；3.掌握凸显主题的雕刻方式。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04" w:type="dxa"/>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33</w:t>
            </w:r>
          </w:p>
        </w:tc>
        <w:tc>
          <w:tcPr>
            <w:tcW w:w="1348" w:type="dxa"/>
            <w:vMerge w:val="continue"/>
          </w:tcPr>
          <w:p>
            <w:pPr>
              <w:rPr>
                <w:b w:val="0"/>
                <w:bCs w:val="0"/>
                <w:vertAlign w:val="baseline"/>
              </w:rPr>
            </w:pPr>
          </w:p>
        </w:tc>
        <w:tc>
          <w:tcPr>
            <w:tcW w:w="1434" w:type="dxa"/>
          </w:tcPr>
          <w:p>
            <w:pPr>
              <w:rPr>
                <w:rFonts w:hint="eastAsia" w:asciiTheme="minorEastAsia" w:hAnsiTheme="minorEastAsia" w:eastAsiaTheme="minorEastAsia" w:cstheme="minorEastAsia"/>
                <w:b w:val="0"/>
                <w:bCs w:val="0"/>
                <w:vertAlign w:val="baseline"/>
                <w:lang w:val="en-US"/>
              </w:rPr>
            </w:pPr>
            <w:r>
              <w:rPr>
                <w:rFonts w:hint="eastAsia" w:asciiTheme="minorEastAsia" w:hAnsiTheme="minorEastAsia" w:eastAsiaTheme="minorEastAsia" w:cstheme="minorEastAsia"/>
                <w:b w:val="0"/>
                <w:bCs w:val="0"/>
                <w:vertAlign w:val="baseline"/>
                <w:lang w:val="en-US" w:eastAsia="zh-CN"/>
              </w:rPr>
              <w:t>微课7-4：鸟语花香.mp4</w:t>
            </w:r>
          </w:p>
        </w:tc>
        <w:tc>
          <w:tcPr>
            <w:tcW w:w="3378" w:type="dxa"/>
          </w:tcPr>
          <w:p>
            <w:pPr>
              <w:rPr>
                <w:rFonts w:hint="eastAsia" w:asciiTheme="minorEastAsia" w:hAnsiTheme="minorEastAsia" w:eastAsiaTheme="minorEastAsia" w:cstheme="minorEastAsia"/>
                <w:b w:val="0"/>
                <w:bCs w:val="0"/>
                <w:sz w:val="20"/>
                <w:szCs w:val="20"/>
                <w:vertAlign w:val="baseline"/>
              </w:rPr>
            </w:pPr>
            <w:r>
              <w:rPr>
                <w:rFonts w:hint="eastAsia" w:asciiTheme="minorEastAsia" w:hAnsiTheme="minorEastAsia" w:eastAsiaTheme="minorEastAsia" w:cstheme="minorEastAsia"/>
                <w:b w:val="0"/>
                <w:bCs w:val="0"/>
                <w:sz w:val="20"/>
                <w:szCs w:val="20"/>
              </w:rPr>
              <w:t>1.了解主题雕刻的基本知识；2.熟悉运用各类物象表现主题内容；3.掌握凸显主题的雕刻方式。</w:t>
            </w:r>
          </w:p>
        </w:tc>
        <w:tc>
          <w:tcPr>
            <w:tcW w:w="7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视频</w:t>
            </w:r>
          </w:p>
        </w:tc>
        <w:tc>
          <w:tcPr>
            <w:tcW w:w="979" w:type="dxa"/>
          </w:tcPr>
          <w:p>
            <w:pPr>
              <w:jc w:val="center"/>
              <w:rPr>
                <w:rFonts w:hint="eastAsia"/>
                <w:b w:val="0"/>
                <w:bCs w:val="0"/>
                <w:vertAlign w:val="baseline"/>
                <w:lang w:val="en-US" w:eastAsia="zh-CN"/>
              </w:rPr>
            </w:pPr>
          </w:p>
          <w:p>
            <w:pPr>
              <w:jc w:val="center"/>
              <w:rPr>
                <w:b w:val="0"/>
                <w:bCs w:val="0"/>
                <w:vertAlign w:val="baseline"/>
              </w:rPr>
            </w:pPr>
            <w:r>
              <w:rPr>
                <w:rFonts w:hint="eastAsia"/>
                <w:b w:val="0"/>
                <w:bCs w:val="0"/>
                <w:vertAlign w:val="baseline"/>
                <w:lang w:val="en-US" w:eastAsia="zh-CN"/>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522" w:type="dxa"/>
            <w:gridSpan w:val="6"/>
          </w:tcPr>
          <w:p>
            <w:pPr>
              <w:jc w:val="center"/>
              <w:rPr>
                <w:rFonts w:hint="eastAsia"/>
                <w:b w:val="0"/>
                <w:bCs w:val="0"/>
                <w:vertAlign w:val="baseline"/>
                <w:lang w:val="en-US" w:eastAsia="zh-CN"/>
              </w:rPr>
            </w:pPr>
          </w:p>
          <w:p>
            <w:pPr>
              <w:jc w:val="center"/>
              <w:rPr>
                <w:rFonts w:hint="default" w:eastAsiaTheme="minorEastAsia"/>
                <w:b w:val="0"/>
                <w:bCs w:val="0"/>
                <w:vertAlign w:val="baseline"/>
                <w:lang w:val="en-US" w:eastAsia="zh-CN"/>
              </w:rPr>
            </w:pPr>
            <w:r>
              <w:rPr>
                <w:rFonts w:hint="eastAsia"/>
                <w:b w:val="0"/>
                <w:bCs w:val="0"/>
                <w:vertAlign w:val="baseline"/>
                <w:lang w:val="en-US" w:eastAsia="zh-CN"/>
              </w:rPr>
              <w:t>总时长预计： 495-660分钟</w:t>
            </w:r>
          </w:p>
        </w:tc>
      </w:tr>
    </w:tbl>
    <w:p>
      <w:pPr>
        <w:widowControl w:val="0"/>
        <w:numPr>
          <w:ilvl w:val="0"/>
          <w:numId w:val="0"/>
        </w:numPr>
        <w:spacing w:line="360" w:lineRule="auto"/>
        <w:jc w:val="both"/>
        <w:rPr>
          <w:rFonts w:hint="default"/>
          <w:b/>
          <w:bCs/>
          <w:lang w:val="en-US" w:eastAsia="zh-CN"/>
        </w:rPr>
      </w:pPr>
      <w:r>
        <w:rPr>
          <w:rFonts w:hint="eastAsia"/>
          <w:b/>
          <w:bCs/>
          <w:lang w:val="en-US" w:eastAsia="zh-CN"/>
        </w:rPr>
        <w:t>（二）动画资源制作</w:t>
      </w:r>
    </w:p>
    <w:p>
      <w:pPr>
        <w:widowControl w:val="0"/>
        <w:numPr>
          <w:ilvl w:val="0"/>
          <w:numId w:val="0"/>
        </w:numPr>
        <w:spacing w:line="360" w:lineRule="auto"/>
        <w:jc w:val="both"/>
        <w:rPr>
          <w:rFonts w:hint="eastAsia"/>
          <w:lang w:val="en-US" w:eastAsia="zh-CN"/>
        </w:rPr>
      </w:pPr>
      <w:r>
        <w:rPr>
          <w:rFonts w:hint="eastAsia"/>
          <w:lang w:val="en-US" w:eastAsia="zh-CN"/>
        </w:rPr>
        <w:t>制作7个动画，每个模块制作1个动画，每个动画30—60秒，预计210—420秒。</w:t>
      </w:r>
    </w:p>
    <w:p>
      <w:pPr>
        <w:widowControl w:val="0"/>
        <w:numPr>
          <w:ilvl w:val="0"/>
          <w:numId w:val="0"/>
        </w:numPr>
        <w:spacing w:line="360" w:lineRule="auto"/>
        <w:jc w:val="both"/>
        <w:rPr>
          <w:rFonts w:hint="default"/>
          <w:b/>
          <w:bCs/>
          <w:lang w:val="en-US" w:eastAsia="zh-CN"/>
        </w:rPr>
      </w:pPr>
      <w:r>
        <w:rPr>
          <w:rFonts w:hint="eastAsia"/>
          <w:b/>
          <w:bCs/>
          <w:lang w:val="en-US" w:eastAsia="zh-CN"/>
        </w:rPr>
        <w:t>（三）运营推广</w:t>
      </w:r>
    </w:p>
    <w:p>
      <w:pPr>
        <w:widowControl w:val="0"/>
        <w:numPr>
          <w:ilvl w:val="0"/>
          <w:numId w:val="0"/>
        </w:numPr>
        <w:spacing w:line="360" w:lineRule="auto"/>
        <w:jc w:val="both"/>
        <w:rPr>
          <w:rFonts w:hint="default"/>
          <w:lang w:val="en-US" w:eastAsia="zh-CN"/>
        </w:rPr>
      </w:pPr>
      <w:r>
        <w:rPr>
          <w:rFonts w:hint="eastAsia"/>
          <w:lang w:val="en-US" w:eastAsia="zh-CN"/>
        </w:rPr>
        <w:t>课程上线后，按照省级精品在线开放课程评选（认定）要求（职教类），对课程进行运营推广，具体指标如下：</w:t>
      </w:r>
    </w:p>
    <w:p>
      <w:pPr>
        <w:widowControl w:val="0"/>
        <w:numPr>
          <w:ilvl w:val="0"/>
          <w:numId w:val="0"/>
        </w:numPr>
        <w:spacing w:line="360" w:lineRule="auto"/>
        <w:jc w:val="both"/>
        <w:rPr>
          <w:rFonts w:hint="eastAsia"/>
          <w:lang w:val="en-US" w:eastAsia="zh-CN"/>
        </w:rPr>
      </w:pPr>
      <w:r>
        <w:rPr>
          <w:rFonts w:hint="eastAsia"/>
          <w:lang w:val="en-US" w:eastAsia="zh-CN"/>
        </w:rPr>
        <w:t>1.运营时间：1年（两轮线上教学周期）；</w:t>
      </w:r>
    </w:p>
    <w:p>
      <w:pPr>
        <w:widowControl w:val="0"/>
        <w:numPr>
          <w:ilvl w:val="0"/>
          <w:numId w:val="0"/>
        </w:numPr>
        <w:spacing w:line="360" w:lineRule="auto"/>
        <w:jc w:val="both"/>
        <w:rPr>
          <w:rFonts w:hint="eastAsia"/>
          <w:lang w:val="en-US" w:eastAsia="zh-CN"/>
        </w:rPr>
      </w:pPr>
      <w:r>
        <w:rPr>
          <w:rFonts w:hint="eastAsia"/>
          <w:lang w:val="en-US" w:eastAsia="zh-CN"/>
        </w:rPr>
        <w:t>2.选课人数：单个教学周期达到</w:t>
      </w:r>
      <w:r>
        <w:rPr>
          <w:rFonts w:hint="default"/>
          <w:lang w:val="en-US" w:eastAsia="zh-CN"/>
        </w:rPr>
        <w:t>2</w:t>
      </w:r>
      <w:r>
        <w:rPr>
          <w:rFonts w:hint="eastAsia"/>
          <w:lang w:val="en-US" w:eastAsia="zh-CN"/>
        </w:rPr>
        <w:t>000人次以上，两轮教学周期累计达到</w:t>
      </w:r>
      <w:r>
        <w:rPr>
          <w:rFonts w:hint="default"/>
          <w:lang w:val="en-US" w:eastAsia="zh-CN"/>
        </w:rPr>
        <w:t>4</w:t>
      </w:r>
      <w:r>
        <w:rPr>
          <w:rFonts w:hint="eastAsia"/>
          <w:lang w:val="en-US" w:eastAsia="zh-CN"/>
        </w:rPr>
        <w:t>000人次以上；</w:t>
      </w:r>
    </w:p>
    <w:p>
      <w:pPr>
        <w:widowControl w:val="0"/>
        <w:numPr>
          <w:ilvl w:val="0"/>
          <w:numId w:val="0"/>
        </w:numPr>
        <w:spacing w:line="360" w:lineRule="auto"/>
        <w:jc w:val="both"/>
        <w:rPr>
          <w:rFonts w:hint="eastAsia"/>
          <w:lang w:val="en-US" w:eastAsia="zh-CN"/>
        </w:rPr>
      </w:pPr>
      <w:r>
        <w:rPr>
          <w:rFonts w:hint="eastAsia"/>
          <w:lang w:val="en-US" w:eastAsia="zh-CN"/>
        </w:rPr>
        <w:t>3.课程评价：单个教学周期，课程评价</w:t>
      </w:r>
      <w:r>
        <w:rPr>
          <w:rFonts w:hint="default"/>
          <w:lang w:val="en-US" w:eastAsia="zh-CN"/>
        </w:rPr>
        <w:t>2</w:t>
      </w:r>
      <w:r>
        <w:rPr>
          <w:rFonts w:hint="eastAsia"/>
          <w:lang w:val="en-US" w:eastAsia="zh-CN"/>
        </w:rPr>
        <w:t>00条左右，两轮教学周期累计达到400条左右；</w:t>
      </w:r>
    </w:p>
    <w:p>
      <w:pPr>
        <w:widowControl w:val="0"/>
        <w:numPr>
          <w:ilvl w:val="0"/>
          <w:numId w:val="0"/>
        </w:numPr>
        <w:spacing w:line="360" w:lineRule="auto"/>
        <w:jc w:val="both"/>
        <w:rPr>
          <w:rFonts w:hint="eastAsia"/>
          <w:lang w:val="en-US" w:eastAsia="zh-CN"/>
        </w:rPr>
      </w:pPr>
      <w:r>
        <w:rPr>
          <w:rFonts w:hint="eastAsia"/>
          <w:lang w:val="en-US" w:eastAsia="zh-CN"/>
        </w:rPr>
        <w:t>4.学习过程数据：</w:t>
      </w:r>
    </w:p>
    <w:p>
      <w:pPr>
        <w:widowControl w:val="0"/>
        <w:numPr>
          <w:ilvl w:val="0"/>
          <w:numId w:val="0"/>
        </w:numPr>
        <w:spacing w:line="360" w:lineRule="auto"/>
        <w:jc w:val="both"/>
        <w:rPr>
          <w:rFonts w:hint="eastAsia"/>
          <w:lang w:val="en-US" w:eastAsia="zh-CN"/>
        </w:rPr>
      </w:pPr>
      <w:r>
        <w:rPr>
          <w:rFonts w:hint="eastAsia"/>
          <w:lang w:val="en-US" w:eastAsia="zh-CN"/>
        </w:rPr>
        <w:t>（1）视频点击量：每个教学周期，每一个视频达到300人次左右；</w:t>
      </w:r>
    </w:p>
    <w:p>
      <w:pPr>
        <w:widowControl w:val="0"/>
        <w:numPr>
          <w:ilvl w:val="0"/>
          <w:numId w:val="0"/>
        </w:numPr>
        <w:spacing w:line="360" w:lineRule="auto"/>
        <w:jc w:val="both"/>
        <w:rPr>
          <w:rFonts w:hint="eastAsia"/>
          <w:lang w:val="en-US" w:eastAsia="zh-CN"/>
        </w:rPr>
      </w:pPr>
      <w:r>
        <w:rPr>
          <w:rFonts w:hint="eastAsia"/>
          <w:lang w:val="en-US" w:eastAsia="zh-CN"/>
        </w:rPr>
        <w:t>（2）单元测验/单元作业（客观题部分）：300人次左右；</w:t>
      </w:r>
    </w:p>
    <w:p>
      <w:pPr>
        <w:widowControl w:val="0"/>
        <w:numPr>
          <w:ilvl w:val="0"/>
          <w:numId w:val="0"/>
        </w:numPr>
        <w:spacing w:line="360" w:lineRule="auto"/>
        <w:jc w:val="both"/>
        <w:rPr>
          <w:rFonts w:hint="eastAsia"/>
          <w:lang w:val="en-US" w:eastAsia="zh-CN"/>
        </w:rPr>
      </w:pPr>
      <w:r>
        <w:rPr>
          <w:rFonts w:hint="eastAsia"/>
          <w:lang w:val="en-US" w:eastAsia="zh-CN"/>
        </w:rPr>
        <w:t>（3）互动讨论：每个讨论话题的互动人次达到300人次左右（回帖数量达到700条以上）；</w:t>
      </w:r>
    </w:p>
    <w:p>
      <w:pPr>
        <w:widowControl w:val="0"/>
        <w:numPr>
          <w:ilvl w:val="0"/>
          <w:numId w:val="0"/>
        </w:numPr>
        <w:spacing w:line="360" w:lineRule="auto"/>
        <w:jc w:val="both"/>
        <w:rPr>
          <w:rFonts w:hint="default"/>
          <w:lang w:val="en-US" w:eastAsia="zh-CN"/>
        </w:rPr>
      </w:pPr>
      <w:r>
        <w:rPr>
          <w:rFonts w:hint="eastAsia"/>
          <w:lang w:val="en-US" w:eastAsia="zh-CN"/>
        </w:rPr>
        <w:t>（4）期末考试：300人次左右。</w:t>
      </w:r>
    </w:p>
    <w:p>
      <w:pPr>
        <w:widowControl w:val="0"/>
        <w:numPr>
          <w:ilvl w:val="0"/>
          <w:numId w:val="0"/>
        </w:numPr>
        <w:spacing w:line="360" w:lineRule="auto"/>
        <w:jc w:val="both"/>
        <w:rPr>
          <w:rFonts w:hint="eastAsia"/>
          <w:lang w:val="en-US" w:eastAsia="zh-CN"/>
        </w:rPr>
      </w:pPr>
      <w:r>
        <w:rPr>
          <w:rFonts w:hint="eastAsia"/>
          <w:lang w:val="en-US" w:eastAsia="zh-CN"/>
        </w:rPr>
        <w:t>5.运营实施平台：</w:t>
      </w:r>
      <w:r>
        <w:rPr>
          <w:rFonts w:hint="eastAsia" w:ascii="宋体" w:hAnsi="宋体" w:eastAsia="宋体" w:cs="宋体"/>
          <w:color w:val="auto"/>
          <w:highlight w:val="none"/>
          <w:lang w:val="en-US" w:eastAsia="zh-CN"/>
        </w:rPr>
        <w:t>智慧职教</w:t>
      </w:r>
      <w:r>
        <w:rPr>
          <w:rFonts w:hint="eastAsia"/>
          <w:lang w:val="en-US" w:eastAsia="zh-CN"/>
        </w:rPr>
        <w:t>。</w:t>
      </w:r>
    </w:p>
    <w:p>
      <w:pPr>
        <w:widowControl w:val="0"/>
        <w:numPr>
          <w:ilvl w:val="0"/>
          <w:numId w:val="0"/>
        </w:numPr>
        <w:spacing w:line="360" w:lineRule="auto"/>
        <w:jc w:val="both"/>
        <w:rPr>
          <w:rFonts w:hint="eastAsia"/>
          <w:b/>
          <w:bCs/>
          <w:lang w:val="en-US" w:eastAsia="zh-CN"/>
        </w:rPr>
      </w:pPr>
      <w:r>
        <w:rPr>
          <w:rFonts w:hint="eastAsia"/>
          <w:b/>
          <w:bCs/>
          <w:lang w:val="en-US" w:eastAsia="zh-CN"/>
        </w:rPr>
        <w:t>二、服务要求</w:t>
      </w:r>
    </w:p>
    <w:p>
      <w:pPr>
        <w:widowControl w:val="0"/>
        <w:numPr>
          <w:ilvl w:val="0"/>
          <w:numId w:val="0"/>
        </w:numPr>
        <w:spacing w:line="360" w:lineRule="auto"/>
        <w:jc w:val="both"/>
        <w:rPr>
          <w:rFonts w:hint="eastAsia"/>
          <w:b/>
          <w:bCs/>
          <w:lang w:val="en-US" w:eastAsia="zh-CN"/>
        </w:rPr>
      </w:pPr>
      <w:r>
        <w:rPr>
          <w:rFonts w:hint="eastAsia"/>
          <w:b/>
          <w:bCs/>
          <w:lang w:val="en-US" w:eastAsia="zh-CN"/>
        </w:rPr>
        <w:t>（一）课程质量要求</w:t>
      </w:r>
    </w:p>
    <w:p>
      <w:pPr>
        <w:widowControl w:val="0"/>
        <w:numPr>
          <w:ilvl w:val="0"/>
          <w:numId w:val="0"/>
        </w:numPr>
        <w:spacing w:line="360" w:lineRule="auto"/>
        <w:jc w:val="both"/>
        <w:rPr>
          <w:rFonts w:hint="eastAsia"/>
          <w:lang w:val="en-US" w:eastAsia="zh-CN"/>
        </w:rPr>
      </w:pPr>
      <w:r>
        <w:rPr>
          <w:rFonts w:hint="eastAsia"/>
          <w:lang w:val="en-US" w:eastAsia="zh-CN"/>
        </w:rPr>
        <w:t>★1、技术要求：成片质量不低于国家精品在线开放课程的标准及要求制作，以教育部在线教育研究中心《大规模开放在线课程（MOOCs）制作手册》和《十三五”高等学校在线开放课程建设工作的通知》、《四川省“十四五”职业教育精品在线开放课程建设指南（试行）》 《四川省“十四五”职业教育精品在线开放课程认定标准（试行）》标准执行。（需演示课程建设方案）</w:t>
      </w:r>
    </w:p>
    <w:p>
      <w:pPr>
        <w:widowControl w:val="0"/>
        <w:numPr>
          <w:ilvl w:val="0"/>
          <w:numId w:val="0"/>
        </w:numPr>
        <w:spacing w:line="360" w:lineRule="auto"/>
        <w:jc w:val="both"/>
        <w:rPr>
          <w:rFonts w:hint="eastAsia"/>
          <w:lang w:val="en-US" w:eastAsia="zh-CN"/>
        </w:rPr>
      </w:pPr>
      <w:r>
        <w:rPr>
          <w:rFonts w:hint="eastAsia"/>
          <w:lang w:val="en-US" w:eastAsia="zh-CN"/>
        </w:rPr>
        <w:t>★2、投标人拥有高效稳定</w:t>
      </w:r>
      <w:r>
        <w:rPr>
          <w:rFonts w:hint="eastAsia"/>
          <w:color w:val="auto"/>
          <w:lang w:val="en-US" w:eastAsia="zh-CN"/>
        </w:rPr>
        <w:t>的制作团队，包括项目指导老师（</w:t>
      </w:r>
      <w:r>
        <w:rPr>
          <w:rFonts w:hint="eastAsia" w:ascii="宋体" w:hAnsi="宋体" w:cs="宋体"/>
          <w:color w:val="auto"/>
          <w:szCs w:val="21"/>
        </w:rPr>
        <w:t>该指导教师需</w:t>
      </w:r>
      <w:r>
        <w:rPr>
          <w:rFonts w:hint="eastAsia" w:ascii="宋体" w:hAnsi="宋体" w:cs="宋体"/>
          <w:color w:val="auto"/>
          <w:szCs w:val="21"/>
          <w:lang w:val="en-US" w:eastAsia="zh-CN"/>
        </w:rPr>
        <w:t>以课程负责人身份同时</w:t>
      </w:r>
      <w:r>
        <w:rPr>
          <w:rFonts w:hint="eastAsia" w:ascii="宋体" w:hAnsi="宋体" w:cs="宋体"/>
          <w:color w:val="auto"/>
          <w:szCs w:val="21"/>
        </w:rPr>
        <w:t>获得过国家级线上</w:t>
      </w:r>
      <w:r>
        <w:rPr>
          <w:rFonts w:hint="eastAsia" w:ascii="宋体" w:hAnsi="宋体" w:cs="宋体"/>
          <w:color w:val="auto"/>
          <w:szCs w:val="21"/>
          <w:lang w:val="en-US" w:eastAsia="zh-CN"/>
        </w:rPr>
        <w:t>精品</w:t>
      </w:r>
      <w:r>
        <w:rPr>
          <w:rFonts w:hint="eastAsia" w:ascii="宋体" w:hAnsi="宋体" w:cs="宋体"/>
          <w:color w:val="auto"/>
          <w:szCs w:val="21"/>
        </w:rPr>
        <w:t>课程、国家级线上线下混合式课程、国家级课程思政示范课程</w:t>
      </w:r>
      <w:r>
        <w:rPr>
          <w:rFonts w:hint="eastAsia" w:ascii="宋体" w:hAnsi="宋体" w:cs="宋体"/>
          <w:color w:val="auto"/>
          <w:szCs w:val="21"/>
          <w:lang w:val="en-US" w:eastAsia="zh-CN"/>
        </w:rPr>
        <w:t>成果</w:t>
      </w:r>
      <w:r>
        <w:rPr>
          <w:rFonts w:hint="eastAsia" w:ascii="宋体" w:hAnsi="宋体" w:cs="宋体"/>
          <w:color w:val="auto"/>
          <w:szCs w:val="21"/>
          <w:lang w:eastAsia="zh-CN"/>
        </w:rPr>
        <w:t>，</w:t>
      </w:r>
      <w:r>
        <w:rPr>
          <w:rFonts w:hint="eastAsia"/>
          <w:color w:val="auto"/>
        </w:rPr>
        <w:t>提供有效</w:t>
      </w:r>
      <w:r>
        <w:rPr>
          <w:rFonts w:hint="eastAsia"/>
          <w:color w:val="auto"/>
          <w:lang w:val="en-US" w:eastAsia="zh-CN"/>
        </w:rPr>
        <w:t>证明文件</w:t>
      </w:r>
      <w:r>
        <w:rPr>
          <w:rFonts w:hint="eastAsia"/>
          <w:color w:val="auto"/>
        </w:rPr>
        <w:t>复印件并加盖供应商鲜章</w:t>
      </w:r>
      <w:r>
        <w:rPr>
          <w:rFonts w:hint="eastAsia"/>
          <w:color w:val="auto"/>
          <w:lang w:val="en-US" w:eastAsia="zh-CN"/>
        </w:rPr>
        <w:t>）、项目经理、课程</w:t>
      </w:r>
      <w:r>
        <w:rPr>
          <w:rFonts w:hint="eastAsia"/>
          <w:lang w:val="en-US" w:eastAsia="zh-CN"/>
        </w:rPr>
        <w:t>顾问、专业编辑、摄像、剪辑、动画、灯光及化妆等人员。（需提供证明材料，加盖鲜章）</w:t>
      </w:r>
    </w:p>
    <w:p>
      <w:pPr>
        <w:widowControl w:val="0"/>
        <w:numPr>
          <w:ilvl w:val="0"/>
          <w:numId w:val="0"/>
        </w:numPr>
        <w:spacing w:line="360" w:lineRule="auto"/>
        <w:jc w:val="both"/>
        <w:rPr>
          <w:rFonts w:hint="eastAsia"/>
          <w:lang w:val="en-US" w:eastAsia="zh-CN"/>
        </w:rPr>
      </w:pPr>
      <w:r>
        <w:rPr>
          <w:rFonts w:hint="eastAsia"/>
          <w:lang w:val="en-US" w:eastAsia="zh-CN"/>
        </w:rPr>
        <w:t>3、创作人员有独到的艺术理念，能够满足慕课课程的制作要求和视听美感。</w:t>
      </w:r>
    </w:p>
    <w:p>
      <w:pPr>
        <w:widowControl w:val="0"/>
        <w:numPr>
          <w:ilvl w:val="0"/>
          <w:numId w:val="0"/>
        </w:numPr>
        <w:spacing w:line="360" w:lineRule="auto"/>
        <w:jc w:val="both"/>
        <w:rPr>
          <w:rFonts w:hint="eastAsia"/>
          <w:lang w:val="en-US" w:eastAsia="zh-CN"/>
        </w:rPr>
      </w:pPr>
      <w:r>
        <w:rPr>
          <w:rFonts w:hint="eastAsia"/>
          <w:lang w:val="en-US" w:eastAsia="zh-CN"/>
        </w:rPr>
        <w:t>4、后期编辑制作需按照校方要求进行，并积极补充拍摄镜头，确保制作效果。</w:t>
      </w:r>
    </w:p>
    <w:p>
      <w:pPr>
        <w:widowControl w:val="0"/>
        <w:numPr>
          <w:ilvl w:val="0"/>
          <w:numId w:val="0"/>
        </w:numPr>
        <w:spacing w:line="360" w:lineRule="auto"/>
        <w:jc w:val="both"/>
        <w:rPr>
          <w:rFonts w:hint="eastAsia"/>
          <w:lang w:val="en-US" w:eastAsia="zh-CN"/>
        </w:rPr>
      </w:pPr>
      <w:r>
        <w:rPr>
          <w:rFonts w:hint="eastAsia"/>
          <w:lang w:val="en-US" w:eastAsia="zh-CN"/>
        </w:rPr>
        <w:t>5、硬件设备要求：投标人每个摄制组必须配备至少两套全高清专业摄像机、满足慕课课程摄制特殊要求的专业录音及相关拍摄装置以及配套的后期制作设备。</w:t>
      </w:r>
    </w:p>
    <w:p>
      <w:pPr>
        <w:widowControl w:val="0"/>
        <w:numPr>
          <w:ilvl w:val="0"/>
          <w:numId w:val="0"/>
        </w:numPr>
        <w:spacing w:line="360" w:lineRule="auto"/>
        <w:jc w:val="both"/>
        <w:rPr>
          <w:rFonts w:hint="eastAsia"/>
          <w:lang w:val="en-US" w:eastAsia="zh-CN"/>
        </w:rPr>
      </w:pPr>
      <w:r>
        <w:rPr>
          <w:rFonts w:hint="eastAsia"/>
          <w:lang w:val="en-US" w:eastAsia="zh-CN"/>
        </w:rPr>
        <w:t>6、根据项目进展需求，采购人有权要求实现本地化驻场服务直至服务期结束，派驻的服务团队应包括课程设计人员、视频拍摄人员、后期制作人员、教学保障人员等，派驻人员的全部费用已包含在本项目的合同金额中，采购人不另支付其他的任一费用。</w:t>
      </w:r>
    </w:p>
    <w:p>
      <w:pPr>
        <w:widowControl w:val="0"/>
        <w:numPr>
          <w:ilvl w:val="0"/>
          <w:numId w:val="0"/>
        </w:numPr>
        <w:spacing w:line="360" w:lineRule="auto"/>
        <w:jc w:val="both"/>
        <w:rPr>
          <w:rFonts w:hint="eastAsia"/>
          <w:b/>
          <w:bCs/>
          <w:lang w:val="en-US" w:eastAsia="zh-CN"/>
        </w:rPr>
      </w:pPr>
      <w:r>
        <w:rPr>
          <w:rFonts w:hint="eastAsia"/>
          <w:b/>
          <w:bCs/>
          <w:lang w:val="en-US" w:eastAsia="zh-CN"/>
        </w:rPr>
        <w:t>（二）课程拍摄准备要求</w:t>
      </w:r>
    </w:p>
    <w:p>
      <w:pPr>
        <w:widowControl w:val="0"/>
        <w:numPr>
          <w:ilvl w:val="0"/>
          <w:numId w:val="0"/>
        </w:numPr>
        <w:spacing w:line="360" w:lineRule="auto"/>
        <w:jc w:val="both"/>
        <w:rPr>
          <w:rFonts w:hint="eastAsia"/>
          <w:lang w:val="en-US" w:eastAsia="zh-CN"/>
        </w:rPr>
      </w:pPr>
      <w:r>
        <w:rPr>
          <w:rFonts w:hint="eastAsia"/>
          <w:lang w:val="en-US" w:eastAsia="zh-CN"/>
        </w:rPr>
        <w:t>1、一门课程可以采用多种拍摄制作模式。</w:t>
      </w:r>
    </w:p>
    <w:p>
      <w:pPr>
        <w:widowControl w:val="0"/>
        <w:numPr>
          <w:ilvl w:val="0"/>
          <w:numId w:val="0"/>
        </w:numPr>
        <w:spacing w:line="360" w:lineRule="auto"/>
        <w:jc w:val="both"/>
        <w:rPr>
          <w:rFonts w:hint="eastAsia"/>
          <w:lang w:val="en-US" w:eastAsia="zh-CN"/>
        </w:rPr>
      </w:pPr>
      <w:r>
        <w:rPr>
          <w:rFonts w:hint="eastAsia"/>
          <w:lang w:val="en-US" w:eastAsia="zh-CN"/>
        </w:rPr>
        <w:t>（1）基地PPT模式：在摄影棚内拍摄，全程PPT演示可展示教学素材。</w:t>
      </w:r>
    </w:p>
    <w:p>
      <w:pPr>
        <w:widowControl w:val="0"/>
        <w:numPr>
          <w:ilvl w:val="0"/>
          <w:numId w:val="0"/>
        </w:numPr>
        <w:spacing w:line="360" w:lineRule="auto"/>
        <w:jc w:val="both"/>
        <w:rPr>
          <w:rFonts w:hint="eastAsia"/>
          <w:lang w:val="en-US" w:eastAsia="zh-CN"/>
        </w:rPr>
      </w:pPr>
      <w:r>
        <w:rPr>
          <w:rFonts w:hint="eastAsia"/>
          <w:lang w:val="en-US" w:eastAsia="zh-CN"/>
        </w:rPr>
        <w:t>（2）基地访谈模式：在摄影棚内摆拍根据访谈人数，设定机位数，一般2-3机位，教学过程由多位老师交流讨论完成。适合启发性的、思维拓展和发散的学科课程。</w:t>
      </w:r>
    </w:p>
    <w:p>
      <w:pPr>
        <w:widowControl w:val="0"/>
        <w:numPr>
          <w:ilvl w:val="0"/>
          <w:numId w:val="0"/>
        </w:numPr>
        <w:spacing w:line="360" w:lineRule="auto"/>
        <w:jc w:val="both"/>
        <w:rPr>
          <w:rFonts w:hint="eastAsia"/>
          <w:lang w:val="en-US" w:eastAsia="zh-CN"/>
        </w:rPr>
      </w:pPr>
      <w:r>
        <w:rPr>
          <w:rFonts w:hint="eastAsia"/>
          <w:lang w:val="en-US" w:eastAsia="zh-CN"/>
        </w:rPr>
        <w:t>（3）基地演示模式：在摄影棚内多机位拍摄 通过实际操作演示完成教学过程。</w:t>
      </w:r>
    </w:p>
    <w:p>
      <w:pPr>
        <w:widowControl w:val="0"/>
        <w:numPr>
          <w:ilvl w:val="0"/>
          <w:numId w:val="0"/>
        </w:numPr>
        <w:spacing w:line="360" w:lineRule="auto"/>
        <w:jc w:val="both"/>
        <w:rPr>
          <w:rFonts w:hint="eastAsia"/>
          <w:lang w:val="en-US" w:eastAsia="zh-CN"/>
        </w:rPr>
      </w:pPr>
      <w:r>
        <w:rPr>
          <w:rFonts w:hint="eastAsia"/>
          <w:lang w:val="en-US" w:eastAsia="zh-CN"/>
        </w:rPr>
        <w:t>（4）真人动画模式：在摄影棚内按照脚本设计完成课程拍摄，后期配动画可以根据老师讲课风格特点增加课程趣味性。</w:t>
      </w:r>
    </w:p>
    <w:p>
      <w:pPr>
        <w:widowControl w:val="0"/>
        <w:numPr>
          <w:ilvl w:val="0"/>
          <w:numId w:val="0"/>
        </w:numPr>
        <w:spacing w:line="360" w:lineRule="auto"/>
        <w:jc w:val="both"/>
        <w:rPr>
          <w:rFonts w:hint="eastAsia"/>
          <w:lang w:val="en-US" w:eastAsia="zh-CN"/>
        </w:rPr>
      </w:pPr>
      <w:r>
        <w:rPr>
          <w:rFonts w:hint="eastAsia"/>
          <w:lang w:val="en-US" w:eastAsia="zh-CN"/>
        </w:rPr>
        <w:t>（5）完全动画模式：老师根据讲稿在基地摄影棚内完成高音质录音，后期用动画模式展现课程，可根据课程特点加入诙谐幽默等风格的配音动画等。</w:t>
      </w:r>
    </w:p>
    <w:p>
      <w:pPr>
        <w:widowControl w:val="0"/>
        <w:numPr>
          <w:ilvl w:val="0"/>
          <w:numId w:val="0"/>
        </w:numPr>
        <w:spacing w:line="360" w:lineRule="auto"/>
        <w:jc w:val="both"/>
        <w:rPr>
          <w:rFonts w:hint="eastAsia"/>
          <w:lang w:val="en-US" w:eastAsia="zh-CN"/>
        </w:rPr>
      </w:pPr>
      <w:r>
        <w:rPr>
          <w:rFonts w:hint="eastAsia"/>
          <w:lang w:val="en-US" w:eastAsia="zh-CN"/>
        </w:rPr>
        <w:t>（6）场景实操模式：根据老师课程需求，选择在特定拍摄场地，多机位拍摄。</w:t>
      </w:r>
    </w:p>
    <w:p>
      <w:pPr>
        <w:widowControl w:val="0"/>
        <w:numPr>
          <w:ilvl w:val="0"/>
          <w:numId w:val="0"/>
        </w:numPr>
        <w:spacing w:line="360" w:lineRule="auto"/>
        <w:jc w:val="both"/>
        <w:rPr>
          <w:rFonts w:hint="eastAsia"/>
          <w:lang w:val="en-US" w:eastAsia="zh-CN"/>
        </w:rPr>
      </w:pPr>
      <w:r>
        <w:rPr>
          <w:rFonts w:hint="eastAsia"/>
          <w:lang w:val="en-US" w:eastAsia="zh-CN"/>
        </w:rPr>
        <w:t>（7）其他模式：特殊课程可根据老师课程框架设计更多拍摄模式。</w:t>
      </w:r>
    </w:p>
    <w:p>
      <w:pPr>
        <w:widowControl w:val="0"/>
        <w:numPr>
          <w:ilvl w:val="0"/>
          <w:numId w:val="0"/>
        </w:numPr>
        <w:spacing w:line="360" w:lineRule="auto"/>
        <w:jc w:val="both"/>
        <w:rPr>
          <w:rFonts w:hint="eastAsia"/>
          <w:lang w:val="en-US" w:eastAsia="zh-CN"/>
        </w:rPr>
      </w:pPr>
      <w:r>
        <w:rPr>
          <w:rFonts w:hint="eastAsia"/>
          <w:lang w:val="en-US" w:eastAsia="zh-CN"/>
        </w:rPr>
        <w:t>2、视频技术主管根据教师课程设计帮助老师选择设定最合适的拍摄方案 ，并制定完善的拍摄计划。</w:t>
      </w:r>
    </w:p>
    <w:p>
      <w:pPr>
        <w:widowControl w:val="0"/>
        <w:numPr>
          <w:ilvl w:val="0"/>
          <w:numId w:val="0"/>
        </w:numPr>
        <w:spacing w:line="360" w:lineRule="auto"/>
        <w:jc w:val="both"/>
        <w:rPr>
          <w:rFonts w:hint="eastAsia"/>
          <w:lang w:val="en-US" w:eastAsia="zh-CN"/>
        </w:rPr>
      </w:pPr>
      <w:r>
        <w:rPr>
          <w:rFonts w:hint="eastAsia"/>
          <w:lang w:val="en-US" w:eastAsia="zh-CN"/>
        </w:rPr>
        <w:t>3、根据拍摄计划，按照不同的场景、要求进行前期准备，有特殊拍摄需要老师配合，和老师确定准备材料。</w:t>
      </w:r>
    </w:p>
    <w:p>
      <w:pPr>
        <w:widowControl w:val="0"/>
        <w:numPr>
          <w:ilvl w:val="0"/>
          <w:numId w:val="0"/>
        </w:numPr>
        <w:spacing w:line="360" w:lineRule="auto"/>
        <w:jc w:val="both"/>
        <w:rPr>
          <w:rFonts w:hint="eastAsia"/>
          <w:lang w:val="en-US" w:eastAsia="zh-CN"/>
        </w:rPr>
      </w:pPr>
      <w:r>
        <w:rPr>
          <w:rFonts w:hint="eastAsia"/>
          <w:lang w:val="en-US" w:eastAsia="zh-CN"/>
        </w:rPr>
        <w:t>4、根据拍摄技术标准和课程内容，设计贴合教师授课特点的拍摄形式，与老师沟通说明拍摄要求，并协助提供着装意见。</w:t>
      </w:r>
    </w:p>
    <w:p>
      <w:pPr>
        <w:widowControl w:val="0"/>
        <w:numPr>
          <w:ilvl w:val="0"/>
          <w:numId w:val="0"/>
        </w:numPr>
        <w:spacing w:line="360" w:lineRule="auto"/>
        <w:jc w:val="both"/>
        <w:rPr>
          <w:rFonts w:hint="eastAsia"/>
          <w:lang w:val="en-US" w:eastAsia="zh-CN"/>
        </w:rPr>
      </w:pPr>
      <w:r>
        <w:rPr>
          <w:rFonts w:hint="eastAsia"/>
          <w:lang w:val="en-US" w:eastAsia="zh-CN"/>
        </w:rPr>
        <w:t>5、课程顾问协助课程主讲教师，结合实际教学需要，以服务课程教与学为重点，根据课程章节和知识点，收集所需课程资源；包括按照知识点提供的视频、课程介绍、教学大纲、教学计划、试题、教案或演示文稿、重点难点指导以及一些辅助课程的拓展资料。要求提供制作课程完整的章节知识点概要设计说明。</w:t>
      </w:r>
    </w:p>
    <w:p>
      <w:pPr>
        <w:widowControl w:val="0"/>
        <w:numPr>
          <w:ilvl w:val="0"/>
          <w:numId w:val="0"/>
        </w:numPr>
        <w:spacing w:line="360" w:lineRule="auto"/>
        <w:jc w:val="both"/>
        <w:rPr>
          <w:rFonts w:hint="eastAsia"/>
          <w:lang w:val="en-US" w:eastAsia="zh-CN"/>
        </w:rPr>
      </w:pPr>
      <w:r>
        <w:rPr>
          <w:rFonts w:hint="eastAsia"/>
          <w:lang w:val="en-US" w:eastAsia="zh-CN"/>
        </w:rPr>
        <w:t>6、课程顾问与课程教师根据课程内容进行策划制作效果，选择场地、服装搭配以及化妆，协调拍摄注意事项等问题；按照拍摄方案要求，设计拍摄场景并安排布景和调试灯光。</w:t>
      </w:r>
    </w:p>
    <w:p>
      <w:pPr>
        <w:widowControl w:val="0"/>
        <w:numPr>
          <w:ilvl w:val="0"/>
          <w:numId w:val="0"/>
        </w:numPr>
        <w:spacing w:line="360" w:lineRule="auto"/>
        <w:jc w:val="both"/>
        <w:rPr>
          <w:rFonts w:hint="eastAsia"/>
          <w:lang w:val="en-US" w:eastAsia="zh-CN"/>
        </w:rPr>
      </w:pPr>
      <w:r>
        <w:rPr>
          <w:rFonts w:hint="eastAsia"/>
          <w:lang w:val="en-US" w:eastAsia="zh-CN"/>
        </w:rPr>
        <w:t>7、制作团队与课程主要负责人根据课程大纲和混合式教学要求，对课程进行整体教学设计，结合实际教学需要，以服务课程教与学为重点，以资源丰富、充分开放共享为基本目标，注重课程资源的适用性和易用性，根据课程的内容来彰显课程的特色。</w:t>
      </w:r>
    </w:p>
    <w:p>
      <w:pPr>
        <w:widowControl w:val="0"/>
        <w:numPr>
          <w:ilvl w:val="0"/>
          <w:numId w:val="0"/>
        </w:numPr>
        <w:spacing w:line="360" w:lineRule="auto"/>
        <w:jc w:val="both"/>
        <w:rPr>
          <w:rFonts w:hint="eastAsia"/>
          <w:lang w:val="en-US" w:eastAsia="zh-CN"/>
        </w:rPr>
      </w:pPr>
      <w:r>
        <w:rPr>
          <w:rFonts w:hint="eastAsia"/>
          <w:lang w:val="en-US" w:eastAsia="zh-CN"/>
        </w:rPr>
        <w:t>8、课程顾问协助主讲教师以知识点基本内容组织教学，每单个知识点为一个教学视频单元，每个视频单元讲授时间为6-20分钟左右。</w:t>
      </w:r>
    </w:p>
    <w:p>
      <w:pPr>
        <w:widowControl w:val="0"/>
        <w:numPr>
          <w:ilvl w:val="0"/>
          <w:numId w:val="0"/>
        </w:numPr>
        <w:spacing w:line="360" w:lineRule="auto"/>
        <w:jc w:val="both"/>
        <w:rPr>
          <w:rFonts w:hint="eastAsia"/>
          <w:lang w:val="en-US" w:eastAsia="zh-CN"/>
        </w:rPr>
      </w:pPr>
      <w:r>
        <w:rPr>
          <w:rFonts w:hint="eastAsia"/>
          <w:lang w:val="en-US" w:eastAsia="zh-CN"/>
        </w:rPr>
        <w:t>9、根据课程每一知识点内容，撰写讲稿及演示文稿，协助老师完善课件PPT。</w:t>
      </w:r>
    </w:p>
    <w:p>
      <w:pPr>
        <w:widowControl w:val="0"/>
        <w:numPr>
          <w:ilvl w:val="0"/>
          <w:numId w:val="0"/>
        </w:numPr>
        <w:spacing w:line="360" w:lineRule="auto"/>
        <w:jc w:val="both"/>
        <w:rPr>
          <w:rFonts w:hint="eastAsia"/>
          <w:lang w:val="en-US" w:eastAsia="zh-CN"/>
        </w:rPr>
      </w:pPr>
      <w:r>
        <w:rPr>
          <w:rFonts w:hint="eastAsia"/>
          <w:lang w:val="en-US" w:eastAsia="zh-CN"/>
        </w:rPr>
        <w:t>10、根据教学团队人员需求进行一个或几个知识点试拍样片，确定拍摄场地、视频拍摄模式、拍摄时间计划等。</w:t>
      </w:r>
    </w:p>
    <w:p>
      <w:pPr>
        <w:widowControl w:val="0"/>
        <w:numPr>
          <w:ilvl w:val="0"/>
          <w:numId w:val="0"/>
        </w:numPr>
        <w:spacing w:line="360" w:lineRule="auto"/>
        <w:jc w:val="both"/>
        <w:rPr>
          <w:rFonts w:hint="eastAsia"/>
          <w:b/>
          <w:bCs/>
          <w:lang w:val="en-US" w:eastAsia="zh-CN"/>
        </w:rPr>
      </w:pPr>
      <w:r>
        <w:rPr>
          <w:rFonts w:hint="eastAsia"/>
          <w:b/>
          <w:bCs/>
          <w:lang w:val="en-US" w:eastAsia="zh-CN"/>
        </w:rPr>
        <w:t>（三）课程拍摄要求</w:t>
      </w:r>
    </w:p>
    <w:p>
      <w:pPr>
        <w:widowControl w:val="0"/>
        <w:numPr>
          <w:ilvl w:val="0"/>
          <w:numId w:val="0"/>
        </w:numPr>
        <w:spacing w:line="360" w:lineRule="auto"/>
        <w:jc w:val="both"/>
        <w:rPr>
          <w:rFonts w:hint="eastAsia"/>
          <w:lang w:val="en-US" w:eastAsia="zh-CN"/>
        </w:rPr>
      </w:pPr>
      <w:r>
        <w:rPr>
          <w:rFonts w:hint="eastAsia"/>
          <w:lang w:val="en-US" w:eastAsia="zh-CN"/>
        </w:rPr>
        <w:t>1、教学录像按设计完成课程框架分单元录制，录像环境光线充足、安静，教师衣着得体，拍摄前需简单化妆，保持最佳精神状态。</w:t>
      </w:r>
    </w:p>
    <w:p>
      <w:pPr>
        <w:widowControl w:val="0"/>
        <w:numPr>
          <w:ilvl w:val="0"/>
          <w:numId w:val="0"/>
        </w:numPr>
        <w:spacing w:line="360" w:lineRule="auto"/>
        <w:jc w:val="both"/>
        <w:rPr>
          <w:rFonts w:hint="eastAsia"/>
          <w:lang w:val="en-US" w:eastAsia="zh-CN"/>
        </w:rPr>
      </w:pPr>
      <w:r>
        <w:rPr>
          <w:rFonts w:hint="eastAsia"/>
          <w:lang w:val="en-US" w:eastAsia="zh-CN"/>
        </w:rPr>
        <w:t>2、录制设备：</w:t>
      </w:r>
    </w:p>
    <w:p>
      <w:pPr>
        <w:widowControl w:val="0"/>
        <w:numPr>
          <w:ilvl w:val="0"/>
          <w:numId w:val="0"/>
        </w:numPr>
        <w:spacing w:line="360" w:lineRule="auto"/>
        <w:jc w:val="both"/>
        <w:rPr>
          <w:rFonts w:hint="eastAsia"/>
          <w:lang w:val="en-US" w:eastAsia="zh-CN"/>
        </w:rPr>
      </w:pPr>
      <w:r>
        <w:rPr>
          <w:rFonts w:hint="eastAsia"/>
          <w:lang w:val="en-US" w:eastAsia="zh-CN"/>
        </w:rPr>
        <w:t>（1）录像设备：使用2台以上专业级高清数字设备，保证设备能正常完成拍摄任务。所用摄像机分辨率不低于1920×1080，录制视频宽高比16:9，视频帧率为25帧/秒。画面清晰、通透，曝光正确、适度，色彩还原准确。节目图像连续、无缺失，没有与课程内容无关的跳动、闪烁或马赛克等异常现象，图像的明暗、色彩和层次应与节目内容相对应。在同一门课程中标清和高清格式不得混用。</w:t>
      </w:r>
    </w:p>
    <w:p>
      <w:pPr>
        <w:widowControl w:val="0"/>
        <w:numPr>
          <w:ilvl w:val="0"/>
          <w:numId w:val="0"/>
        </w:numPr>
        <w:spacing w:line="360" w:lineRule="auto"/>
        <w:jc w:val="both"/>
        <w:rPr>
          <w:rFonts w:hint="eastAsia"/>
          <w:lang w:val="en-US" w:eastAsia="zh-CN"/>
        </w:rPr>
      </w:pPr>
      <w:r>
        <w:rPr>
          <w:rFonts w:hint="eastAsia"/>
          <w:lang w:val="en-US" w:eastAsia="zh-CN"/>
        </w:rPr>
        <w:t>（2）收音设备：使用3个专业领夹收声设备，保证教师和学生发言的录音质量。</w:t>
      </w:r>
    </w:p>
    <w:p>
      <w:pPr>
        <w:widowControl w:val="0"/>
        <w:numPr>
          <w:ilvl w:val="0"/>
          <w:numId w:val="0"/>
        </w:numPr>
        <w:spacing w:line="360" w:lineRule="auto"/>
        <w:jc w:val="both"/>
        <w:rPr>
          <w:rFonts w:hint="eastAsia"/>
          <w:lang w:val="en-US" w:eastAsia="zh-CN"/>
        </w:rPr>
      </w:pPr>
      <w:r>
        <w:rPr>
          <w:rFonts w:hint="eastAsia"/>
          <w:lang w:val="en-US" w:eastAsia="zh-CN"/>
        </w:rPr>
        <w:t>（3）监听设备：监听耳机3副。</w:t>
      </w:r>
    </w:p>
    <w:p>
      <w:pPr>
        <w:widowControl w:val="0"/>
        <w:numPr>
          <w:ilvl w:val="0"/>
          <w:numId w:val="0"/>
        </w:numPr>
        <w:spacing w:line="360" w:lineRule="auto"/>
        <w:jc w:val="both"/>
        <w:rPr>
          <w:rFonts w:hint="eastAsia"/>
          <w:lang w:val="en-US" w:eastAsia="zh-CN"/>
        </w:rPr>
      </w:pPr>
      <w:r>
        <w:rPr>
          <w:rFonts w:hint="eastAsia"/>
          <w:lang w:val="en-US" w:eastAsia="zh-CN"/>
        </w:rPr>
        <w:t>（4）录音设备：根据课程内容要求，使用专业级话筒，保证主讲教师及与课程相关人员声音清晰。</w:t>
      </w:r>
    </w:p>
    <w:p>
      <w:pPr>
        <w:widowControl w:val="0"/>
        <w:numPr>
          <w:ilvl w:val="0"/>
          <w:numId w:val="0"/>
        </w:numPr>
        <w:spacing w:line="360" w:lineRule="auto"/>
        <w:jc w:val="both"/>
        <w:rPr>
          <w:rFonts w:hint="eastAsia"/>
          <w:lang w:val="en-US" w:eastAsia="zh-CN"/>
        </w:rPr>
      </w:pPr>
      <w:r>
        <w:rPr>
          <w:rFonts w:hint="eastAsia"/>
          <w:lang w:val="en-US" w:eastAsia="zh-CN"/>
        </w:rPr>
        <w:t>（5）存储设备：专业储存设备及有效容量应能保证正常完成拍摄任务。</w:t>
      </w:r>
    </w:p>
    <w:p>
      <w:pPr>
        <w:widowControl w:val="0"/>
        <w:numPr>
          <w:ilvl w:val="0"/>
          <w:numId w:val="0"/>
        </w:numPr>
        <w:spacing w:line="360" w:lineRule="auto"/>
        <w:jc w:val="both"/>
        <w:rPr>
          <w:rFonts w:hint="eastAsia"/>
          <w:lang w:val="en-US" w:eastAsia="zh-CN"/>
        </w:rPr>
      </w:pPr>
      <w:r>
        <w:rPr>
          <w:rFonts w:hint="eastAsia"/>
          <w:lang w:val="en-US" w:eastAsia="zh-CN"/>
        </w:rPr>
        <w:t>（6）后期制作设备：使用非线性编辑系统（广播级）对原素材进行视、音频加工处理。</w:t>
      </w:r>
    </w:p>
    <w:p>
      <w:pPr>
        <w:widowControl w:val="0"/>
        <w:numPr>
          <w:ilvl w:val="0"/>
          <w:numId w:val="0"/>
        </w:numPr>
        <w:spacing w:line="360" w:lineRule="auto"/>
        <w:jc w:val="both"/>
        <w:rPr>
          <w:rFonts w:hint="eastAsia"/>
          <w:lang w:val="en-US" w:eastAsia="zh-CN"/>
        </w:rPr>
      </w:pPr>
      <w:r>
        <w:rPr>
          <w:rFonts w:hint="eastAsia"/>
          <w:lang w:val="en-US" w:eastAsia="zh-CN"/>
        </w:rPr>
        <w:t>4、场记：安排课程专员或者老师根据现场录制实际情况记录场记。</w:t>
      </w:r>
    </w:p>
    <w:p>
      <w:pPr>
        <w:widowControl w:val="0"/>
        <w:numPr>
          <w:ilvl w:val="0"/>
          <w:numId w:val="0"/>
        </w:numPr>
        <w:spacing w:line="360" w:lineRule="auto"/>
        <w:jc w:val="both"/>
        <w:rPr>
          <w:rFonts w:hint="eastAsia"/>
          <w:lang w:val="en-US" w:eastAsia="zh-CN"/>
        </w:rPr>
      </w:pPr>
      <w:r>
        <w:rPr>
          <w:rFonts w:hint="eastAsia"/>
          <w:lang w:val="en-US" w:eastAsia="zh-CN"/>
        </w:rPr>
        <w:t>5、成片统一采用单一视频形式。（一般MP4格式）</w:t>
      </w:r>
    </w:p>
    <w:p>
      <w:pPr>
        <w:widowControl w:val="0"/>
        <w:numPr>
          <w:ilvl w:val="0"/>
          <w:numId w:val="0"/>
        </w:numPr>
        <w:spacing w:line="360" w:lineRule="auto"/>
        <w:jc w:val="both"/>
        <w:rPr>
          <w:rFonts w:hint="eastAsia"/>
          <w:b/>
          <w:bCs/>
          <w:lang w:val="en-US" w:eastAsia="zh-CN"/>
        </w:rPr>
      </w:pPr>
      <w:r>
        <w:rPr>
          <w:rFonts w:hint="eastAsia"/>
          <w:b/>
          <w:bCs/>
          <w:lang w:val="en-US" w:eastAsia="zh-CN"/>
        </w:rPr>
        <w:t>（四）后期制作要求</w:t>
      </w:r>
    </w:p>
    <w:p>
      <w:pPr>
        <w:widowControl w:val="0"/>
        <w:numPr>
          <w:ilvl w:val="0"/>
          <w:numId w:val="0"/>
        </w:numPr>
        <w:spacing w:line="360" w:lineRule="auto"/>
        <w:jc w:val="both"/>
        <w:rPr>
          <w:rFonts w:hint="eastAsia"/>
          <w:lang w:val="en-US" w:eastAsia="zh-CN"/>
        </w:rPr>
      </w:pPr>
      <w:r>
        <w:rPr>
          <w:rFonts w:hint="eastAsia"/>
          <w:lang w:val="en-US" w:eastAsia="zh-CN"/>
        </w:rPr>
        <w:t>1、使用专业的非线性编辑系统对源视频进行最基本的处理（如抠像、颜色校正、双声道处理）。使用专业的视频编辑系统进行视频降噪、音频降噪。</w:t>
      </w:r>
    </w:p>
    <w:p>
      <w:pPr>
        <w:widowControl w:val="0"/>
        <w:numPr>
          <w:ilvl w:val="0"/>
          <w:numId w:val="0"/>
        </w:numPr>
        <w:spacing w:line="360" w:lineRule="auto"/>
        <w:jc w:val="both"/>
        <w:rPr>
          <w:rFonts w:hint="eastAsia"/>
          <w:lang w:val="en-US" w:eastAsia="zh-CN"/>
        </w:rPr>
      </w:pPr>
      <w:r>
        <w:rPr>
          <w:rFonts w:hint="eastAsia"/>
          <w:lang w:val="en-US" w:eastAsia="zh-CN"/>
        </w:rPr>
        <w:t>2、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pPr>
        <w:widowControl w:val="0"/>
        <w:numPr>
          <w:ilvl w:val="0"/>
          <w:numId w:val="0"/>
        </w:numPr>
        <w:spacing w:line="360" w:lineRule="auto"/>
        <w:jc w:val="both"/>
        <w:rPr>
          <w:rFonts w:hint="eastAsia"/>
          <w:lang w:val="en-US" w:eastAsia="zh-CN"/>
        </w:rPr>
      </w:pPr>
      <w:r>
        <w:rPr>
          <w:rFonts w:hint="eastAsia"/>
          <w:lang w:val="en-US" w:eastAsia="zh-CN"/>
        </w:rPr>
        <w:t>3、片头：使用专业的后期合成软件进行片头设计：用平面设计+后期合成+3D渲染，根据每个课题的内容设计出相关联的内容元素，片头不超过10秒，包括:学院LOGO、课程名称、讲次、主讲教师姓名、专业技术职务、单位等信息。</w:t>
      </w:r>
    </w:p>
    <w:p>
      <w:pPr>
        <w:widowControl w:val="0"/>
        <w:numPr>
          <w:ilvl w:val="0"/>
          <w:numId w:val="0"/>
        </w:numPr>
        <w:spacing w:line="360" w:lineRule="auto"/>
        <w:jc w:val="both"/>
        <w:rPr>
          <w:rFonts w:hint="eastAsia"/>
          <w:lang w:val="en-US" w:eastAsia="zh-CN"/>
        </w:rPr>
      </w:pPr>
      <w:r>
        <w:rPr>
          <w:rFonts w:hint="eastAsia"/>
          <w:lang w:val="en-US" w:eastAsia="zh-CN"/>
        </w:rPr>
        <w:t>4、片花：制作120秒左右能够较充分的反映课程的主要内容概况，集、形、声、色、动态于一体，生动直观、易于接受、感染力强、形式新颖、生动有趣、富有新意的课程介绍。</w:t>
      </w:r>
    </w:p>
    <w:p>
      <w:pPr>
        <w:widowControl w:val="0"/>
        <w:numPr>
          <w:ilvl w:val="0"/>
          <w:numId w:val="0"/>
        </w:numPr>
        <w:spacing w:line="360" w:lineRule="auto"/>
        <w:jc w:val="both"/>
        <w:rPr>
          <w:rFonts w:hint="eastAsia"/>
          <w:lang w:val="en-US" w:eastAsia="zh-CN"/>
        </w:rPr>
      </w:pPr>
      <w:r>
        <w:rPr>
          <w:rFonts w:hint="eastAsia"/>
          <w:lang w:val="en-US" w:eastAsia="zh-CN"/>
        </w:rPr>
        <w:t>5、片尾：根据学校的版权所有，制定相关的片尾名单，包括版权单位、制作单位、录制时间等信息。</w:t>
      </w:r>
    </w:p>
    <w:p>
      <w:pPr>
        <w:widowControl w:val="0"/>
        <w:numPr>
          <w:ilvl w:val="0"/>
          <w:numId w:val="0"/>
        </w:numPr>
        <w:spacing w:line="360" w:lineRule="auto"/>
        <w:jc w:val="both"/>
        <w:rPr>
          <w:rFonts w:hint="eastAsia"/>
          <w:lang w:val="en-US" w:eastAsia="zh-CN"/>
        </w:rPr>
      </w:pPr>
      <w:r>
        <w:rPr>
          <w:rFonts w:hint="eastAsia"/>
          <w:lang w:val="en-US" w:eastAsia="zh-CN"/>
        </w:rPr>
        <w:t>6、课程内容剪辑：技术工程师通篇观看视频，按照章节框架、以及现场场记情况，分章节剪辑老师状态不佳、口误、出境、停顿等片段。实操部分添加必要的背景音乐，保证制作的片花无错误、无硬伤，画面美观，排版规范、逻辑完整。</w:t>
      </w:r>
    </w:p>
    <w:p>
      <w:pPr>
        <w:widowControl w:val="0"/>
        <w:numPr>
          <w:ilvl w:val="0"/>
          <w:numId w:val="0"/>
        </w:numPr>
        <w:spacing w:line="360" w:lineRule="auto"/>
        <w:jc w:val="both"/>
        <w:rPr>
          <w:rFonts w:hint="eastAsia"/>
          <w:lang w:val="en-US" w:eastAsia="zh-CN"/>
        </w:rPr>
      </w:pPr>
      <w:r>
        <w:rPr>
          <w:rFonts w:hint="eastAsia"/>
          <w:lang w:val="en-US" w:eastAsia="zh-CN"/>
        </w:rPr>
        <w:t>7、使用专业非线性编辑系统渲染成片：所有内容编辑结束之后，生成成片，成品为高清制式。</w:t>
      </w:r>
    </w:p>
    <w:p>
      <w:pPr>
        <w:widowControl w:val="0"/>
        <w:numPr>
          <w:ilvl w:val="0"/>
          <w:numId w:val="0"/>
        </w:numPr>
        <w:spacing w:line="360" w:lineRule="auto"/>
        <w:jc w:val="both"/>
        <w:rPr>
          <w:rFonts w:hint="eastAsia"/>
          <w:b/>
          <w:bCs/>
          <w:lang w:val="en-US" w:eastAsia="zh-CN"/>
        </w:rPr>
      </w:pPr>
      <w:r>
        <w:rPr>
          <w:rFonts w:hint="eastAsia"/>
          <w:b/>
          <w:bCs/>
          <w:lang w:val="en-US" w:eastAsia="zh-CN"/>
        </w:rPr>
        <w:t>（五）课程拍摄技术指标要求</w:t>
      </w:r>
    </w:p>
    <w:p>
      <w:pPr>
        <w:widowControl w:val="0"/>
        <w:numPr>
          <w:ilvl w:val="0"/>
          <w:numId w:val="0"/>
        </w:numPr>
        <w:spacing w:line="360" w:lineRule="auto"/>
        <w:jc w:val="both"/>
        <w:rPr>
          <w:rFonts w:hint="eastAsia"/>
          <w:lang w:val="en-US" w:eastAsia="zh-CN"/>
        </w:rPr>
      </w:pPr>
      <w:r>
        <w:rPr>
          <w:rFonts w:hint="eastAsia"/>
          <w:lang w:val="en-US" w:eastAsia="zh-CN"/>
        </w:rPr>
        <w:t>1、视频信号源：</w:t>
      </w:r>
    </w:p>
    <w:p>
      <w:pPr>
        <w:widowControl w:val="0"/>
        <w:numPr>
          <w:ilvl w:val="0"/>
          <w:numId w:val="0"/>
        </w:numPr>
        <w:spacing w:line="360" w:lineRule="auto"/>
        <w:jc w:val="both"/>
        <w:rPr>
          <w:rFonts w:hint="eastAsia"/>
          <w:lang w:val="en-US" w:eastAsia="zh-CN"/>
        </w:rPr>
      </w:pPr>
      <w:r>
        <w:rPr>
          <w:rFonts w:hint="eastAsia"/>
          <w:lang w:val="en-US" w:eastAsia="zh-CN"/>
        </w:rPr>
        <w:t>（1）稳定性：全片图像同步性能稳定，无失步现象，CTL同步控制信号必须连续；图像无抖动跳跃，色彩无突变，编辑点处图像稳定。</w:t>
      </w:r>
    </w:p>
    <w:p>
      <w:pPr>
        <w:widowControl w:val="0"/>
        <w:numPr>
          <w:ilvl w:val="0"/>
          <w:numId w:val="0"/>
        </w:numPr>
        <w:spacing w:line="360" w:lineRule="auto"/>
        <w:jc w:val="both"/>
        <w:rPr>
          <w:rFonts w:hint="eastAsia"/>
          <w:lang w:val="en-US" w:eastAsia="zh-CN"/>
        </w:rPr>
      </w:pPr>
      <w:r>
        <w:rPr>
          <w:rFonts w:hint="eastAsia"/>
          <w:lang w:val="en-US" w:eastAsia="zh-CN"/>
        </w:rPr>
        <w:t>（2）信噪比：图像信噪比不低于55dB，无明显杂波。</w:t>
      </w:r>
    </w:p>
    <w:p>
      <w:pPr>
        <w:widowControl w:val="0"/>
        <w:numPr>
          <w:ilvl w:val="0"/>
          <w:numId w:val="0"/>
        </w:numPr>
        <w:spacing w:line="360" w:lineRule="auto"/>
        <w:jc w:val="both"/>
        <w:rPr>
          <w:rFonts w:hint="eastAsia"/>
          <w:lang w:val="en-US" w:eastAsia="zh-CN"/>
        </w:rPr>
      </w:pPr>
      <w:r>
        <w:rPr>
          <w:rFonts w:hint="eastAsia"/>
          <w:lang w:val="en-US" w:eastAsia="zh-CN"/>
        </w:rPr>
        <w:t>（3）色调：白平衡正确，无明显偏色，多机拍摄的镜头衔接处无明显色差。</w:t>
      </w:r>
    </w:p>
    <w:p>
      <w:pPr>
        <w:widowControl w:val="0"/>
        <w:numPr>
          <w:ilvl w:val="0"/>
          <w:numId w:val="0"/>
        </w:numPr>
        <w:spacing w:line="360" w:lineRule="auto"/>
        <w:jc w:val="both"/>
        <w:rPr>
          <w:rFonts w:hint="eastAsia"/>
          <w:lang w:val="en-US" w:eastAsia="zh-CN"/>
        </w:rPr>
      </w:pPr>
      <w:r>
        <w:rPr>
          <w:rFonts w:hint="eastAsia"/>
          <w:lang w:val="en-US" w:eastAsia="zh-CN"/>
        </w:rPr>
        <w:t>（4）视频电平：视频全讯号幅度为1Ⅴp-p，最大不超过1.1Ⅴ p-p。其中，消隐电平为0V时，白电平幅度0.7Ⅴp-p，同步信号-0.3V，色同步信号幅度0.3V p-p (以消隐线上下对称)，全片一致。</w:t>
      </w:r>
    </w:p>
    <w:p>
      <w:pPr>
        <w:widowControl w:val="0"/>
        <w:numPr>
          <w:ilvl w:val="0"/>
          <w:numId w:val="0"/>
        </w:numPr>
        <w:spacing w:line="360" w:lineRule="auto"/>
        <w:jc w:val="both"/>
        <w:rPr>
          <w:rFonts w:hint="eastAsia"/>
          <w:lang w:val="en-US" w:eastAsia="zh-CN"/>
        </w:rPr>
      </w:pPr>
      <w:r>
        <w:rPr>
          <w:rFonts w:hint="eastAsia"/>
          <w:lang w:val="en-US" w:eastAsia="zh-CN"/>
        </w:rPr>
        <w:t>2、音频信号源：</w:t>
      </w:r>
    </w:p>
    <w:p>
      <w:pPr>
        <w:widowControl w:val="0"/>
        <w:numPr>
          <w:ilvl w:val="0"/>
          <w:numId w:val="0"/>
        </w:numPr>
        <w:spacing w:line="360" w:lineRule="auto"/>
        <w:jc w:val="both"/>
        <w:rPr>
          <w:rFonts w:hint="eastAsia"/>
          <w:lang w:val="en-US" w:eastAsia="zh-CN"/>
        </w:rPr>
      </w:pPr>
      <w:r>
        <w:rPr>
          <w:rFonts w:hint="eastAsia"/>
          <w:lang w:val="en-US" w:eastAsia="zh-CN"/>
        </w:rPr>
        <w:t>（1）声道：中文内容音频信号记录于第1声道，音乐、音效、同期声记录于第2声道，若有其他文字解说记录于第3声道（如录音设备无第3声道，则录于第2声道）。</w:t>
      </w:r>
    </w:p>
    <w:p>
      <w:pPr>
        <w:widowControl w:val="0"/>
        <w:numPr>
          <w:ilvl w:val="0"/>
          <w:numId w:val="0"/>
        </w:numPr>
        <w:spacing w:line="360" w:lineRule="auto"/>
        <w:jc w:val="both"/>
        <w:rPr>
          <w:rFonts w:hint="eastAsia"/>
          <w:lang w:val="en-US" w:eastAsia="zh-CN"/>
        </w:rPr>
      </w:pPr>
      <w:r>
        <w:rPr>
          <w:rFonts w:hint="eastAsia"/>
          <w:lang w:val="en-US" w:eastAsia="zh-CN"/>
        </w:rPr>
        <w:t>（2）电平指标：-2db — -8db声音应无明显失真、放音过冲、过弱。</w:t>
      </w:r>
    </w:p>
    <w:p>
      <w:pPr>
        <w:widowControl w:val="0"/>
        <w:numPr>
          <w:ilvl w:val="0"/>
          <w:numId w:val="0"/>
        </w:numPr>
        <w:spacing w:line="360" w:lineRule="auto"/>
        <w:jc w:val="both"/>
        <w:rPr>
          <w:rFonts w:hint="eastAsia"/>
          <w:lang w:val="en-US" w:eastAsia="zh-CN"/>
        </w:rPr>
      </w:pPr>
      <w:r>
        <w:rPr>
          <w:rFonts w:hint="eastAsia"/>
          <w:lang w:val="en-US" w:eastAsia="zh-CN"/>
        </w:rPr>
        <w:t>（3）音频信噪比不低于48db。</w:t>
      </w:r>
    </w:p>
    <w:p>
      <w:pPr>
        <w:widowControl w:val="0"/>
        <w:numPr>
          <w:ilvl w:val="0"/>
          <w:numId w:val="0"/>
        </w:numPr>
        <w:spacing w:line="360" w:lineRule="auto"/>
        <w:jc w:val="both"/>
        <w:rPr>
          <w:rFonts w:hint="eastAsia"/>
          <w:lang w:val="en-US" w:eastAsia="zh-CN"/>
        </w:rPr>
      </w:pPr>
      <w:r>
        <w:rPr>
          <w:rFonts w:hint="eastAsia"/>
          <w:lang w:val="en-US" w:eastAsia="zh-CN"/>
        </w:rPr>
        <w:t>（4）声音和画面要求同步，无交流声或其他杂音等缺陷。</w:t>
      </w:r>
    </w:p>
    <w:p>
      <w:pPr>
        <w:widowControl w:val="0"/>
        <w:numPr>
          <w:ilvl w:val="0"/>
          <w:numId w:val="0"/>
        </w:numPr>
        <w:spacing w:line="360" w:lineRule="auto"/>
        <w:jc w:val="both"/>
        <w:rPr>
          <w:rFonts w:hint="eastAsia"/>
          <w:lang w:val="en-US" w:eastAsia="zh-CN"/>
        </w:rPr>
      </w:pPr>
      <w:r>
        <w:rPr>
          <w:rFonts w:hint="eastAsia"/>
          <w:lang w:val="en-US" w:eastAsia="zh-CN"/>
        </w:rPr>
        <w:t>（5）伴音清晰、饱满、圆润，无失真、噪声杂音干扰、音量忽大忽小现象。解说声与现场声无明显比例失调，解说声与背景音乐无明显比例失调。</w:t>
      </w:r>
    </w:p>
    <w:p>
      <w:pPr>
        <w:widowControl w:val="0"/>
        <w:numPr>
          <w:ilvl w:val="0"/>
          <w:numId w:val="0"/>
        </w:numPr>
        <w:spacing w:line="360" w:lineRule="auto"/>
        <w:jc w:val="both"/>
        <w:rPr>
          <w:rFonts w:hint="eastAsia"/>
          <w:lang w:val="en-US" w:eastAsia="zh-CN"/>
        </w:rPr>
      </w:pPr>
      <w:r>
        <w:rPr>
          <w:rFonts w:hint="eastAsia"/>
          <w:lang w:val="en-US" w:eastAsia="zh-CN"/>
        </w:rPr>
        <w:t>3、视、音频交付文件：</w:t>
      </w:r>
    </w:p>
    <w:p>
      <w:pPr>
        <w:widowControl w:val="0"/>
        <w:numPr>
          <w:ilvl w:val="0"/>
          <w:numId w:val="0"/>
        </w:numPr>
        <w:spacing w:line="360" w:lineRule="auto"/>
        <w:jc w:val="both"/>
        <w:rPr>
          <w:rFonts w:hint="eastAsia"/>
          <w:lang w:val="en-US" w:eastAsia="zh-CN"/>
        </w:rPr>
      </w:pPr>
      <w:r>
        <w:rPr>
          <w:rFonts w:hint="eastAsia"/>
          <w:lang w:val="en-US" w:eastAsia="zh-CN"/>
        </w:rPr>
        <w:t>（1）所有视频文件及相应的SRT字幕文件应提交两种格式，一是按压缩和封装要求的格式，另一种是未压缩处理生成的原始文件，分别存于硬盘不同文件夹一并提交。</w:t>
      </w:r>
    </w:p>
    <w:p>
      <w:pPr>
        <w:widowControl w:val="0"/>
        <w:numPr>
          <w:ilvl w:val="0"/>
          <w:numId w:val="0"/>
        </w:numPr>
        <w:spacing w:line="360" w:lineRule="auto"/>
        <w:jc w:val="both"/>
        <w:rPr>
          <w:rFonts w:hint="eastAsia"/>
          <w:lang w:val="en-US" w:eastAsia="zh-CN"/>
        </w:rPr>
      </w:pPr>
      <w:r>
        <w:rPr>
          <w:rFonts w:hint="eastAsia"/>
          <w:lang w:val="en-US" w:eastAsia="zh-CN"/>
        </w:rPr>
        <w:t>（2）每门课程的全部素材（包括动画）及非编工程文件应按原始格式需要保留备份，并按拍摄制作时间顺序编号提交硬盘，便于再次编辑。并在盘面上注明该盘所含课程信息（讲次、标题及主讲教师、时长等信息）。</w:t>
      </w:r>
    </w:p>
    <w:p>
      <w:pPr>
        <w:widowControl w:val="0"/>
        <w:numPr>
          <w:ilvl w:val="0"/>
          <w:numId w:val="0"/>
        </w:numPr>
        <w:spacing w:line="360" w:lineRule="auto"/>
        <w:jc w:val="both"/>
        <w:rPr>
          <w:rFonts w:hint="eastAsia"/>
          <w:lang w:val="en-US" w:eastAsia="zh-CN"/>
        </w:rPr>
      </w:pPr>
      <w:r>
        <w:rPr>
          <w:rFonts w:hint="eastAsia"/>
          <w:lang w:val="en-US" w:eastAsia="zh-CN"/>
        </w:rPr>
        <w:t>（3）素材硬盘：不低于以下配置：2T硬盘；成片硬盘：2T硬盘。</w:t>
      </w:r>
    </w:p>
    <w:p>
      <w:pPr>
        <w:widowControl w:val="0"/>
        <w:numPr>
          <w:ilvl w:val="0"/>
          <w:numId w:val="0"/>
        </w:numPr>
        <w:spacing w:line="360" w:lineRule="auto"/>
        <w:jc w:val="both"/>
        <w:rPr>
          <w:rFonts w:hint="eastAsia"/>
          <w:lang w:val="en-US" w:eastAsia="zh-CN"/>
        </w:rPr>
      </w:pPr>
      <w:r>
        <w:rPr>
          <w:rFonts w:hint="eastAsia"/>
          <w:lang w:val="en-US" w:eastAsia="zh-CN"/>
        </w:rPr>
        <w:t>4、视频压缩格式及技术参数：</w:t>
      </w:r>
    </w:p>
    <w:p>
      <w:pPr>
        <w:widowControl w:val="0"/>
        <w:numPr>
          <w:ilvl w:val="0"/>
          <w:numId w:val="0"/>
        </w:numPr>
        <w:spacing w:line="360" w:lineRule="auto"/>
        <w:jc w:val="both"/>
        <w:rPr>
          <w:rFonts w:hint="eastAsia"/>
          <w:lang w:val="en-US" w:eastAsia="zh-CN"/>
        </w:rPr>
      </w:pPr>
      <w:r>
        <w:rPr>
          <w:rFonts w:hint="eastAsia"/>
          <w:lang w:val="en-US" w:eastAsia="zh-CN"/>
        </w:rPr>
        <w:t>（1）视频压缩采用H.264/AVC (MPEG-4 Part10)编码、使用二次编码、不包含字幕的MP4格式。</w:t>
      </w:r>
    </w:p>
    <w:p>
      <w:pPr>
        <w:widowControl w:val="0"/>
        <w:numPr>
          <w:ilvl w:val="0"/>
          <w:numId w:val="0"/>
        </w:numPr>
        <w:spacing w:line="360" w:lineRule="auto"/>
        <w:jc w:val="both"/>
        <w:rPr>
          <w:rFonts w:hint="eastAsia"/>
          <w:lang w:val="en-US" w:eastAsia="zh-CN"/>
        </w:rPr>
      </w:pPr>
      <w:r>
        <w:rPr>
          <w:rFonts w:hint="eastAsia"/>
          <w:lang w:val="en-US" w:eastAsia="zh-CN"/>
        </w:rPr>
        <w:t>（2）视频码流率：在保证单个知识点视频文件不大于200M的前提下，动态码流的最高码率不高于2500Kbps，最低码率不得低于1024Kbps。</w:t>
      </w:r>
    </w:p>
    <w:p>
      <w:pPr>
        <w:widowControl w:val="0"/>
        <w:numPr>
          <w:ilvl w:val="0"/>
          <w:numId w:val="0"/>
        </w:numPr>
        <w:spacing w:line="360" w:lineRule="auto"/>
        <w:jc w:val="both"/>
        <w:rPr>
          <w:rFonts w:hint="eastAsia"/>
          <w:lang w:val="en-US" w:eastAsia="zh-CN"/>
        </w:rPr>
      </w:pPr>
      <w:r>
        <w:rPr>
          <w:rFonts w:hint="eastAsia"/>
          <w:lang w:val="en-US" w:eastAsia="zh-CN"/>
        </w:rPr>
        <w:t>（3）视频分辨率为1080p：采用高清16:9拍摄，设定为 1920×1080。</w:t>
      </w:r>
    </w:p>
    <w:p>
      <w:pPr>
        <w:widowControl w:val="0"/>
        <w:numPr>
          <w:ilvl w:val="0"/>
          <w:numId w:val="0"/>
        </w:numPr>
        <w:spacing w:line="360" w:lineRule="auto"/>
        <w:jc w:val="both"/>
        <w:rPr>
          <w:rFonts w:hint="eastAsia"/>
          <w:lang w:val="en-US" w:eastAsia="zh-CN"/>
        </w:rPr>
      </w:pPr>
      <w:r>
        <w:rPr>
          <w:rFonts w:hint="eastAsia"/>
          <w:lang w:val="en-US" w:eastAsia="zh-CN"/>
        </w:rPr>
        <w:t>（4）视频画幅宽高比：分辨率设定为 1920×1080，选定 16:9。</w:t>
      </w:r>
    </w:p>
    <w:p>
      <w:pPr>
        <w:widowControl w:val="0"/>
        <w:numPr>
          <w:ilvl w:val="0"/>
          <w:numId w:val="0"/>
        </w:numPr>
        <w:spacing w:line="360" w:lineRule="auto"/>
        <w:jc w:val="both"/>
        <w:rPr>
          <w:rFonts w:hint="eastAsia"/>
          <w:lang w:val="en-US" w:eastAsia="zh-CN"/>
        </w:rPr>
      </w:pPr>
      <w:r>
        <w:rPr>
          <w:rFonts w:hint="eastAsia"/>
          <w:lang w:val="en-US" w:eastAsia="zh-CN"/>
        </w:rPr>
        <w:t>（5）视频帧率为25帧/秒。</w:t>
      </w:r>
    </w:p>
    <w:p>
      <w:pPr>
        <w:widowControl w:val="0"/>
        <w:numPr>
          <w:ilvl w:val="0"/>
          <w:numId w:val="0"/>
        </w:numPr>
        <w:spacing w:line="360" w:lineRule="auto"/>
        <w:jc w:val="both"/>
        <w:rPr>
          <w:rFonts w:hint="eastAsia"/>
          <w:lang w:val="en-US" w:eastAsia="zh-CN"/>
        </w:rPr>
      </w:pPr>
      <w:r>
        <w:rPr>
          <w:rFonts w:hint="eastAsia"/>
          <w:lang w:val="en-US" w:eastAsia="zh-CN"/>
        </w:rPr>
        <w:t>（6）扫描方式采用逐行扫描。</w:t>
      </w:r>
    </w:p>
    <w:p>
      <w:pPr>
        <w:widowControl w:val="0"/>
        <w:numPr>
          <w:ilvl w:val="0"/>
          <w:numId w:val="0"/>
        </w:numPr>
        <w:spacing w:line="360" w:lineRule="auto"/>
        <w:jc w:val="both"/>
        <w:rPr>
          <w:rFonts w:hint="eastAsia"/>
          <w:lang w:val="en-US" w:eastAsia="zh-CN"/>
        </w:rPr>
      </w:pPr>
      <w:r>
        <w:rPr>
          <w:rFonts w:hint="eastAsia"/>
          <w:lang w:val="en-US" w:eastAsia="zh-CN"/>
        </w:rPr>
        <w:t>5、音频压缩格式及技术参数：</w:t>
      </w:r>
    </w:p>
    <w:p>
      <w:pPr>
        <w:widowControl w:val="0"/>
        <w:numPr>
          <w:ilvl w:val="0"/>
          <w:numId w:val="0"/>
        </w:numPr>
        <w:spacing w:line="360" w:lineRule="auto"/>
        <w:jc w:val="both"/>
        <w:rPr>
          <w:rFonts w:hint="eastAsia"/>
          <w:lang w:val="en-US" w:eastAsia="zh-CN"/>
        </w:rPr>
      </w:pPr>
      <w:r>
        <w:rPr>
          <w:rFonts w:hint="eastAsia"/>
          <w:lang w:val="en-US" w:eastAsia="zh-CN"/>
        </w:rPr>
        <w:t>（1）音频压缩采用AAC(MPEG4 Part3)格式</w:t>
      </w:r>
    </w:p>
    <w:p>
      <w:pPr>
        <w:widowControl w:val="0"/>
        <w:numPr>
          <w:ilvl w:val="0"/>
          <w:numId w:val="0"/>
        </w:numPr>
        <w:spacing w:line="360" w:lineRule="auto"/>
        <w:jc w:val="both"/>
        <w:rPr>
          <w:rFonts w:hint="eastAsia"/>
          <w:lang w:val="en-US" w:eastAsia="zh-CN"/>
        </w:rPr>
      </w:pPr>
      <w:r>
        <w:rPr>
          <w:rFonts w:hint="eastAsia"/>
          <w:lang w:val="en-US" w:eastAsia="zh-CN"/>
        </w:rPr>
        <w:t xml:space="preserve">（2）采样率48KHz </w:t>
      </w:r>
    </w:p>
    <w:p>
      <w:pPr>
        <w:widowControl w:val="0"/>
        <w:numPr>
          <w:ilvl w:val="0"/>
          <w:numId w:val="0"/>
        </w:numPr>
        <w:spacing w:line="360" w:lineRule="auto"/>
        <w:jc w:val="both"/>
        <w:rPr>
          <w:rFonts w:hint="eastAsia"/>
          <w:lang w:val="en-US" w:eastAsia="zh-CN"/>
        </w:rPr>
      </w:pPr>
      <w:r>
        <w:rPr>
          <w:rFonts w:hint="eastAsia"/>
          <w:lang w:val="en-US" w:eastAsia="zh-CN"/>
        </w:rPr>
        <w:t>（3）音频码流率128Kbps (恒定)</w:t>
      </w:r>
    </w:p>
    <w:p>
      <w:pPr>
        <w:widowControl w:val="0"/>
        <w:numPr>
          <w:ilvl w:val="0"/>
          <w:numId w:val="0"/>
        </w:numPr>
        <w:spacing w:line="360" w:lineRule="auto"/>
        <w:jc w:val="both"/>
        <w:rPr>
          <w:rFonts w:hint="eastAsia"/>
          <w:lang w:val="en-US" w:eastAsia="zh-CN"/>
        </w:rPr>
      </w:pPr>
      <w:r>
        <w:rPr>
          <w:rFonts w:hint="eastAsia"/>
          <w:lang w:val="en-US" w:eastAsia="zh-CN"/>
        </w:rPr>
        <w:t>（4）必须是双声道，必须做混音、压限等优化音频的处理。</w:t>
      </w:r>
    </w:p>
    <w:p>
      <w:pPr>
        <w:widowControl w:val="0"/>
        <w:numPr>
          <w:ilvl w:val="0"/>
          <w:numId w:val="0"/>
        </w:numPr>
        <w:spacing w:line="360" w:lineRule="auto"/>
        <w:jc w:val="both"/>
        <w:rPr>
          <w:rFonts w:hint="eastAsia"/>
          <w:lang w:val="en-US" w:eastAsia="zh-CN"/>
        </w:rPr>
      </w:pPr>
      <w:r>
        <w:rPr>
          <w:rFonts w:hint="eastAsia"/>
          <w:lang w:val="en-US" w:eastAsia="zh-CN"/>
        </w:rPr>
        <w:t>6、封装：采用MP4封装</w:t>
      </w:r>
    </w:p>
    <w:p>
      <w:pPr>
        <w:widowControl w:val="0"/>
        <w:numPr>
          <w:ilvl w:val="0"/>
          <w:numId w:val="0"/>
        </w:numPr>
        <w:spacing w:line="360" w:lineRule="auto"/>
        <w:jc w:val="both"/>
        <w:rPr>
          <w:rFonts w:hint="eastAsia"/>
          <w:lang w:val="en-US" w:eastAsia="zh-CN"/>
        </w:rPr>
      </w:pPr>
      <w:r>
        <w:rPr>
          <w:rFonts w:hint="eastAsia"/>
          <w:lang w:val="en-US" w:eastAsia="zh-CN"/>
        </w:rPr>
        <w:t>7、外挂字幕文件：</w:t>
      </w:r>
    </w:p>
    <w:p>
      <w:pPr>
        <w:widowControl w:val="0"/>
        <w:numPr>
          <w:ilvl w:val="0"/>
          <w:numId w:val="0"/>
        </w:numPr>
        <w:spacing w:line="360" w:lineRule="auto"/>
        <w:jc w:val="both"/>
        <w:rPr>
          <w:rFonts w:hint="eastAsia"/>
          <w:lang w:val="en-US" w:eastAsia="zh-CN"/>
        </w:rPr>
      </w:pPr>
      <w:r>
        <w:rPr>
          <w:rFonts w:hint="eastAsia"/>
          <w:lang w:val="en-US" w:eastAsia="zh-CN"/>
        </w:rPr>
        <w:t>（1）字幕文件格式：独立的SRT格式的唱词文件。</w:t>
      </w:r>
    </w:p>
    <w:p>
      <w:pPr>
        <w:widowControl w:val="0"/>
        <w:numPr>
          <w:ilvl w:val="0"/>
          <w:numId w:val="0"/>
        </w:numPr>
        <w:spacing w:line="360" w:lineRule="auto"/>
        <w:jc w:val="both"/>
        <w:rPr>
          <w:rFonts w:hint="eastAsia"/>
          <w:lang w:val="en-US" w:eastAsia="zh-CN"/>
        </w:rPr>
      </w:pPr>
      <w:r>
        <w:rPr>
          <w:rFonts w:hint="eastAsia"/>
          <w:lang w:val="en-US" w:eastAsia="zh-CN"/>
        </w:rPr>
        <w:t>（2）唱词的行数要求：每屏只有一行唱词。采用非中文教学的课程须配置外挂双语唱词，一版为中文唱词，一版为外文唱词。</w:t>
      </w:r>
    </w:p>
    <w:p>
      <w:pPr>
        <w:widowControl w:val="0"/>
        <w:numPr>
          <w:ilvl w:val="0"/>
          <w:numId w:val="0"/>
        </w:numPr>
        <w:spacing w:line="360" w:lineRule="auto"/>
        <w:jc w:val="both"/>
        <w:rPr>
          <w:rFonts w:hint="eastAsia"/>
          <w:lang w:val="en-US" w:eastAsia="zh-CN"/>
        </w:rPr>
      </w:pPr>
      <w:r>
        <w:rPr>
          <w:rFonts w:hint="eastAsia"/>
          <w:lang w:val="en-US" w:eastAsia="zh-CN"/>
        </w:rPr>
        <w:t>（3）唱词的字数要求：每行不超过20个字。</w:t>
      </w:r>
    </w:p>
    <w:p>
      <w:pPr>
        <w:widowControl w:val="0"/>
        <w:numPr>
          <w:ilvl w:val="0"/>
          <w:numId w:val="0"/>
        </w:numPr>
        <w:spacing w:line="360" w:lineRule="auto"/>
        <w:jc w:val="both"/>
        <w:rPr>
          <w:rFonts w:hint="eastAsia"/>
          <w:lang w:val="en-US" w:eastAsia="zh-CN"/>
        </w:rPr>
      </w:pPr>
      <w:r>
        <w:rPr>
          <w:rFonts w:hint="eastAsia"/>
          <w:lang w:val="en-US" w:eastAsia="zh-CN"/>
        </w:rPr>
        <w:t>（4）唱词的位置：确保每屏唱词出现位置一致。</w:t>
      </w:r>
    </w:p>
    <w:p>
      <w:pPr>
        <w:widowControl w:val="0"/>
        <w:numPr>
          <w:ilvl w:val="0"/>
          <w:numId w:val="0"/>
        </w:numPr>
        <w:spacing w:line="360" w:lineRule="auto"/>
        <w:jc w:val="both"/>
        <w:rPr>
          <w:rFonts w:hint="eastAsia"/>
          <w:lang w:val="en-US" w:eastAsia="zh-CN"/>
        </w:rPr>
      </w:pPr>
      <w:r>
        <w:rPr>
          <w:rFonts w:hint="eastAsia"/>
          <w:lang w:val="en-US" w:eastAsia="zh-CN"/>
        </w:rPr>
        <w:t>（5）唱词中的标点符号：只有书名号及书名号中的标点、间隔号、连接号、具有特殊含意的词语的引号可以出现在唱词中，在每屏唱词中用空格代替标点表示语气停顿，所有标点及空格均使用全角。</w:t>
      </w:r>
    </w:p>
    <w:p>
      <w:pPr>
        <w:widowControl w:val="0"/>
        <w:numPr>
          <w:ilvl w:val="0"/>
          <w:numId w:val="0"/>
        </w:numPr>
        <w:spacing w:line="360" w:lineRule="auto"/>
        <w:jc w:val="both"/>
        <w:rPr>
          <w:rFonts w:hint="eastAsia"/>
          <w:lang w:val="en-US" w:eastAsia="zh-CN"/>
        </w:rPr>
      </w:pPr>
      <w:r>
        <w:rPr>
          <w:rFonts w:hint="eastAsia"/>
          <w:lang w:val="en-US" w:eastAsia="zh-CN"/>
        </w:rPr>
        <w:t>（6）唱词的断句：不简单按照字数断句，以内容为断句依据。</w:t>
      </w:r>
    </w:p>
    <w:p>
      <w:pPr>
        <w:widowControl w:val="0"/>
        <w:numPr>
          <w:ilvl w:val="0"/>
          <w:numId w:val="0"/>
        </w:numPr>
        <w:spacing w:line="360" w:lineRule="auto"/>
        <w:jc w:val="both"/>
        <w:rPr>
          <w:rFonts w:hint="eastAsia"/>
          <w:lang w:val="en-US" w:eastAsia="zh-CN"/>
        </w:rPr>
      </w:pPr>
      <w:r>
        <w:rPr>
          <w:rFonts w:hint="eastAsia"/>
          <w:lang w:val="en-US" w:eastAsia="zh-CN"/>
        </w:rPr>
        <w:t>（7）唱词中的数学公式、化学分子式、物理量和单位，尽量以文本文字呈现；不宜用文本文字呈现的、且在视频画面中已经通过PPT、板书等方式显示清楚的，可以不加该行唱词。</w:t>
      </w:r>
    </w:p>
    <w:p>
      <w:pPr>
        <w:widowControl w:val="0"/>
        <w:numPr>
          <w:ilvl w:val="0"/>
          <w:numId w:val="0"/>
        </w:numPr>
        <w:spacing w:line="360" w:lineRule="auto"/>
        <w:jc w:val="both"/>
        <w:rPr>
          <w:rFonts w:hint="eastAsia"/>
          <w:b/>
          <w:bCs/>
          <w:lang w:val="en-US" w:eastAsia="zh-CN"/>
        </w:rPr>
      </w:pPr>
      <w:r>
        <w:rPr>
          <w:rFonts w:hint="eastAsia"/>
          <w:b/>
          <w:bCs/>
          <w:lang w:val="en-US" w:eastAsia="zh-CN"/>
        </w:rPr>
        <w:t xml:space="preserve">（六）运营要求 </w:t>
      </w:r>
    </w:p>
    <w:p>
      <w:pPr>
        <w:widowControl w:val="0"/>
        <w:numPr>
          <w:ilvl w:val="0"/>
          <w:numId w:val="0"/>
        </w:numPr>
        <w:spacing w:line="360" w:lineRule="auto"/>
        <w:jc w:val="both"/>
        <w:rPr>
          <w:rFonts w:hint="default"/>
          <w:highlight w:val="none"/>
          <w:lang w:val="en-US" w:eastAsia="zh-CN"/>
        </w:rPr>
      </w:pPr>
      <w:r>
        <w:rPr>
          <w:rFonts w:hint="eastAsia"/>
          <w:highlight w:val="none"/>
          <w:lang w:val="en-US" w:eastAsia="zh-CN"/>
        </w:rPr>
        <w:t>1、完成课程制作后应至少保证对课程进行一年的运营，运行平台由采购方指定，并且第一年选课数据至少要达到</w:t>
      </w:r>
      <w:r>
        <w:rPr>
          <w:rFonts w:hint="eastAsia"/>
          <w:highlight w:val="none"/>
          <w:lang w:val="en-US" w:eastAsia="zh-Hans"/>
        </w:rPr>
        <w:t>职业教育省级精品</w:t>
      </w:r>
      <w:r>
        <w:rPr>
          <w:rFonts w:hint="eastAsia"/>
          <w:highlight w:val="none"/>
          <w:lang w:val="en-US" w:eastAsia="zh-CN"/>
        </w:rPr>
        <w:t>课程的要求。</w:t>
      </w:r>
    </w:p>
    <w:p>
      <w:pPr>
        <w:widowControl w:val="0"/>
        <w:numPr>
          <w:ilvl w:val="0"/>
          <w:numId w:val="0"/>
        </w:numPr>
        <w:spacing w:line="360" w:lineRule="auto"/>
        <w:jc w:val="both"/>
        <w:rPr>
          <w:rFonts w:hint="eastAsia"/>
          <w:lang w:val="en-US" w:eastAsia="zh-CN"/>
        </w:rPr>
      </w:pPr>
      <w:r>
        <w:rPr>
          <w:rFonts w:hint="eastAsia"/>
          <w:lang w:val="en-US" w:eastAsia="zh-CN"/>
        </w:rPr>
        <w:t>2、投标人需要满足采购人上线平台的课程质量标准、上线标准、运营标准、过程性管理，并形成整体的服务方案。</w:t>
      </w:r>
    </w:p>
    <w:p>
      <w:pPr>
        <w:widowControl w:val="0"/>
        <w:numPr>
          <w:ilvl w:val="0"/>
          <w:numId w:val="0"/>
        </w:numPr>
        <w:spacing w:line="360" w:lineRule="auto"/>
        <w:jc w:val="both"/>
        <w:rPr>
          <w:rFonts w:hint="eastAsia"/>
          <w:lang w:val="en-US" w:eastAsia="zh-CN"/>
        </w:rPr>
      </w:pPr>
      <w:r>
        <w:rPr>
          <w:rFonts w:hint="eastAsia"/>
          <w:lang w:val="en-US" w:eastAsia="zh-CN"/>
        </w:rPr>
        <w:t>3、投标人需协助课程建设团队完成对每期课程在线作业的批改、成绩评定。整合每期问题，协助课程建设团队完成对其在线解答。</w:t>
      </w:r>
    </w:p>
    <w:p>
      <w:pPr>
        <w:widowControl w:val="0"/>
        <w:numPr>
          <w:ilvl w:val="0"/>
          <w:numId w:val="0"/>
        </w:numPr>
        <w:spacing w:line="360" w:lineRule="auto"/>
        <w:jc w:val="both"/>
        <w:rPr>
          <w:rFonts w:hint="eastAsia"/>
          <w:highlight w:val="none"/>
          <w:lang w:val="en-US" w:eastAsia="zh-CN"/>
        </w:rPr>
      </w:pPr>
      <w:r>
        <w:rPr>
          <w:rFonts w:hint="eastAsia"/>
          <w:highlight w:val="none"/>
          <w:lang w:val="en-US" w:eastAsia="zh-CN"/>
        </w:rPr>
        <w:t>4、投标人应全程积极协助采购人申报省级/国家级</w:t>
      </w:r>
      <w:r>
        <w:rPr>
          <w:rFonts w:hint="eastAsia"/>
          <w:highlight w:val="none"/>
          <w:lang w:val="en-US" w:eastAsia="zh-Hans"/>
        </w:rPr>
        <w:t>精品</w:t>
      </w:r>
      <w:r>
        <w:rPr>
          <w:rFonts w:hint="eastAsia"/>
          <w:highlight w:val="none"/>
          <w:lang w:val="en-US" w:eastAsia="zh-CN"/>
        </w:rPr>
        <w:t>课程，须按照采购人要求将课程资源上传至指定网站并进行运营。</w:t>
      </w:r>
    </w:p>
    <w:p>
      <w:pPr>
        <w:spacing w:line="360" w:lineRule="auto"/>
        <w:rPr>
          <w:rFonts w:hint="default" w:ascii="宋体" w:hAnsi="宋体" w:eastAsia="宋体" w:cs="宋体"/>
          <w:lang w:val="en-US" w:eastAsia="zh-CN"/>
        </w:rPr>
      </w:pPr>
      <w:r>
        <w:rPr>
          <w:rFonts w:hint="eastAsia"/>
          <w:b/>
          <w:sz w:val="21"/>
          <w:szCs w:val="21"/>
        </w:rPr>
        <w:t>★</w:t>
      </w:r>
      <w:r>
        <w:rPr>
          <w:rFonts w:hint="eastAsia" w:ascii="宋体" w:hAnsi="宋体" w:eastAsia="宋体" w:cs="宋体"/>
          <w:lang w:val="en-US" w:eastAsia="zh-CN"/>
        </w:rPr>
        <w:t>5、对应本项目所建课程，采购人后续会要求课程负责老师参加省级/国家级课程思政示范课的申报，因此投标人应具有课程思政示范课申报的全方位服务能力及成功案例（具有省级或省级以上成功案例，提供案例证明材料）。</w:t>
      </w:r>
    </w:p>
    <w:p>
      <w:pPr>
        <w:spacing w:line="360" w:lineRule="auto"/>
        <w:rPr>
          <w:rFonts w:hint="eastAsia" w:ascii="宋体" w:hAnsi="宋体" w:eastAsia="宋体" w:cs="宋体"/>
          <w:color w:val="auto"/>
          <w:highlight w:val="none"/>
        </w:rPr>
      </w:pPr>
      <w:r>
        <w:rPr>
          <w:rFonts w:hint="eastAsia"/>
          <w:b/>
          <w:sz w:val="21"/>
          <w:szCs w:val="21"/>
        </w:rPr>
        <w:t>★</w:t>
      </w:r>
      <w:r>
        <w:rPr>
          <w:rFonts w:hint="eastAsia" w:ascii="宋体" w:hAnsi="宋体" w:eastAsia="宋体" w:cs="宋体"/>
          <w:lang w:val="en-US" w:eastAsia="zh-CN"/>
        </w:rPr>
        <w:t>6</w:t>
      </w:r>
      <w:r>
        <w:rPr>
          <w:rFonts w:hint="eastAsia" w:ascii="宋体" w:hAnsi="宋体" w:eastAsia="宋体" w:cs="宋体"/>
          <w:color w:val="auto"/>
          <w:lang w:val="en-US" w:eastAsia="zh-CN"/>
        </w:rPr>
        <w:t>、投标人具有课程运营服务的案例，</w:t>
      </w:r>
      <w:r>
        <w:rPr>
          <w:rFonts w:hint="eastAsia" w:ascii="宋体" w:hAnsi="宋体" w:eastAsia="宋体" w:cs="宋体"/>
          <w:color w:val="auto"/>
        </w:rPr>
        <w:t>提供近一年来的相关合作案例，所选案例中至少有1门课程达到如下要求：单个教学周期选课人数11000人以上且期末考试参与人数达到当期选课人数的25% 以上，课程评价数量达到1</w:t>
      </w:r>
      <w:r>
        <w:rPr>
          <w:rFonts w:hint="eastAsia" w:ascii="宋体" w:hAnsi="宋体" w:eastAsia="宋体" w:cs="宋体"/>
          <w:color w:val="auto"/>
          <w:lang w:val="en-US" w:eastAsia="zh-CN"/>
        </w:rPr>
        <w:t>7</w:t>
      </w:r>
      <w:r>
        <w:rPr>
          <w:rFonts w:hint="eastAsia" w:ascii="宋体" w:hAnsi="宋体" w:eastAsia="宋体" w:cs="宋体"/>
          <w:color w:val="auto"/>
        </w:rPr>
        <w:t>00条以上</w:t>
      </w:r>
      <w:r>
        <w:rPr>
          <w:rFonts w:hint="eastAsia" w:ascii="宋体" w:hAnsi="宋体" w:eastAsia="宋体" w:cs="宋体"/>
          <w:color w:val="auto"/>
          <w:highlight w:val="none"/>
        </w:rPr>
        <w:t>（需现场在</w:t>
      </w:r>
      <w:r>
        <w:rPr>
          <w:rFonts w:hint="eastAsia" w:ascii="宋体" w:hAnsi="宋体" w:eastAsia="宋体" w:cs="宋体"/>
          <w:color w:val="auto"/>
          <w:highlight w:val="none"/>
          <w:lang w:val="en-US" w:eastAsia="zh-CN"/>
        </w:rPr>
        <w:t>中国大学MOOC、智慧职教、学银在线</w:t>
      </w:r>
      <w:r>
        <w:rPr>
          <w:rFonts w:hint="eastAsia" w:ascii="宋体" w:hAnsi="宋体" w:eastAsia="宋体" w:cs="宋体"/>
          <w:color w:val="auto"/>
          <w:highlight w:val="none"/>
        </w:rPr>
        <w:t>平台</w:t>
      </w:r>
      <w:r>
        <w:rPr>
          <w:rFonts w:hint="eastAsia" w:ascii="宋体" w:hAnsi="宋体" w:eastAsia="宋体" w:cs="宋体"/>
          <w:color w:val="auto"/>
          <w:highlight w:val="none"/>
          <w:lang w:val="en-US" w:eastAsia="zh-CN"/>
        </w:rPr>
        <w:t>之一</w:t>
      </w:r>
      <w:r>
        <w:rPr>
          <w:rFonts w:hint="eastAsia" w:ascii="宋体" w:hAnsi="宋体" w:eastAsia="宋体" w:cs="宋体"/>
          <w:color w:val="auto"/>
          <w:highlight w:val="none"/>
        </w:rPr>
        <w:t>后台展示数据指标并展示运营合同原件）。</w:t>
      </w:r>
    </w:p>
    <w:p>
      <w:pPr>
        <w:spacing w:line="360" w:lineRule="auto"/>
        <w:jc w:val="left"/>
        <w:rPr>
          <w:rFonts w:hint="eastAsia" w:ascii="宋体" w:hAnsi="宋体" w:cs="宋体"/>
          <w:bCs/>
          <w:sz w:val="21"/>
          <w:szCs w:val="21"/>
        </w:rPr>
      </w:pPr>
      <w:r>
        <w:rPr>
          <w:rFonts w:hint="eastAsia"/>
          <w:b/>
          <w:sz w:val="21"/>
          <w:szCs w:val="21"/>
        </w:rPr>
        <w:t>★</w:t>
      </w:r>
      <w:r>
        <w:rPr>
          <w:rFonts w:hint="eastAsia" w:ascii="宋体" w:hAnsi="宋体" w:cs="宋体"/>
          <w:b/>
          <w:bCs w:val="0"/>
          <w:sz w:val="21"/>
          <w:szCs w:val="21"/>
        </w:rPr>
        <w:t>（</w:t>
      </w:r>
      <w:r>
        <w:rPr>
          <w:rFonts w:hint="eastAsia" w:ascii="宋体" w:hAnsi="宋体" w:cs="宋体"/>
          <w:b/>
          <w:bCs w:val="0"/>
          <w:sz w:val="21"/>
          <w:szCs w:val="21"/>
          <w:lang w:val="en-US" w:eastAsia="zh-CN"/>
        </w:rPr>
        <w:t>七</w:t>
      </w:r>
      <w:r>
        <w:rPr>
          <w:rFonts w:hint="eastAsia" w:ascii="宋体" w:hAnsi="宋体" w:cs="宋体"/>
          <w:b/>
          <w:bCs w:val="0"/>
          <w:sz w:val="21"/>
          <w:szCs w:val="21"/>
        </w:rPr>
        <w:t>）版权说明</w:t>
      </w:r>
    </w:p>
    <w:p>
      <w:pPr>
        <w:spacing w:line="360" w:lineRule="auto"/>
        <w:jc w:val="left"/>
        <w:rPr>
          <w:rFonts w:hint="eastAsia" w:ascii="宋体" w:hAnsi="宋体" w:cs="宋体"/>
          <w:bCs/>
          <w:sz w:val="21"/>
          <w:szCs w:val="21"/>
        </w:rPr>
      </w:pPr>
      <w:r>
        <w:rPr>
          <w:rFonts w:hint="eastAsia" w:ascii="宋体" w:hAnsi="宋体" w:cs="宋体"/>
          <w:bCs/>
          <w:sz w:val="21"/>
          <w:szCs w:val="21"/>
        </w:rPr>
        <w:t>1、所有课程素材及课程制作的视频版权归属</w:t>
      </w:r>
      <w:r>
        <w:rPr>
          <w:rFonts w:hint="eastAsia" w:ascii="宋体" w:hAnsi="宋体" w:cs="宋体"/>
          <w:bCs/>
          <w:sz w:val="21"/>
          <w:szCs w:val="21"/>
          <w:lang w:val="en-US" w:eastAsia="zh-CN"/>
        </w:rPr>
        <w:t>眉山职业技术学院</w:t>
      </w:r>
      <w:r>
        <w:rPr>
          <w:rFonts w:hint="eastAsia" w:ascii="宋体" w:hAnsi="宋体" w:cs="宋体"/>
          <w:bCs/>
          <w:sz w:val="21"/>
          <w:szCs w:val="21"/>
        </w:rPr>
        <w:t>所有。</w:t>
      </w:r>
    </w:p>
    <w:p>
      <w:pPr>
        <w:spacing w:line="360" w:lineRule="auto"/>
        <w:jc w:val="left"/>
        <w:rPr>
          <w:rFonts w:hint="default" w:ascii="宋体" w:hAnsi="宋体" w:eastAsia="宋体" w:cs="宋体"/>
          <w:color w:val="auto"/>
          <w:highlight w:val="none"/>
          <w:lang w:val="en-US" w:eastAsia="zh-CN"/>
        </w:rPr>
      </w:pPr>
      <w:r>
        <w:rPr>
          <w:rFonts w:hint="eastAsia" w:ascii="宋体" w:hAnsi="宋体" w:cs="宋体"/>
          <w:bCs/>
          <w:sz w:val="21"/>
          <w:szCs w:val="21"/>
        </w:rPr>
        <w:t>2、保证成片中所有使用的图片、音视频等素材没有侵犯他人版权。</w:t>
      </w:r>
    </w:p>
    <w:p>
      <w:pPr>
        <w:spacing w:line="360" w:lineRule="auto"/>
        <w:rPr>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ZGYzZDgyZDJhOTExZDBjZDYyNjg4Njk4NWIzYzgifQ=="/>
  </w:docVars>
  <w:rsids>
    <w:rsidRoot w:val="5E79259B"/>
    <w:rsid w:val="00F22F9D"/>
    <w:rsid w:val="0D0A2A97"/>
    <w:rsid w:val="0F953DB9"/>
    <w:rsid w:val="110747A8"/>
    <w:rsid w:val="18FA29E9"/>
    <w:rsid w:val="1E461BCF"/>
    <w:rsid w:val="209D6898"/>
    <w:rsid w:val="21004B9D"/>
    <w:rsid w:val="21897ECB"/>
    <w:rsid w:val="23487548"/>
    <w:rsid w:val="234F355A"/>
    <w:rsid w:val="23E35565"/>
    <w:rsid w:val="253D34C5"/>
    <w:rsid w:val="2E4B049E"/>
    <w:rsid w:val="3260788C"/>
    <w:rsid w:val="4466654B"/>
    <w:rsid w:val="44F3240C"/>
    <w:rsid w:val="46CC5899"/>
    <w:rsid w:val="482C264F"/>
    <w:rsid w:val="52D5475C"/>
    <w:rsid w:val="5E79259B"/>
    <w:rsid w:val="667E2C72"/>
    <w:rsid w:val="763E2968"/>
    <w:rsid w:val="EFFFB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heme="minorHAnsi" w:hAnsiTheme="minorHAnsi" w:eastAsiaTheme="minorEastAsia" w:cstheme="minorBidi"/>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ormalIndent"/>
    <w:basedOn w:val="1"/>
    <w:qFormat/>
    <w:uiPriority w:val="0"/>
    <w:pPr>
      <w:ind w:firstLine="42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7490</Words>
  <Characters>8163</Characters>
  <Lines>0</Lines>
  <Paragraphs>0</Paragraphs>
  <TotalTime>6</TotalTime>
  <ScaleCrop>false</ScaleCrop>
  <LinksUpToDate>false</LinksUpToDate>
  <CharactersWithSpaces>8194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2022-09-13T11:23:00Z</dcterms:created>
  <dc:creator>Administrator</dc:creator>
  <cp:lastModifiedBy>刘晓梅</cp:lastModifiedBy>
  <dcterms:modified xsi:type="dcterms:W3CDTF">2022-09-16T08:06:39Z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450B2BE8B12EA1EDB4882163BC39CD45</vt:lpwstr>
  </property>
</Properties>
</file>