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附表1</w:t>
      </w:r>
    </w:p>
    <w:p>
      <w:pPr>
        <w:spacing w:line="480" w:lineRule="exact"/>
        <w:jc w:val="lef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学前教育专业2015级学生顶岗实习双选会回执表 </w:t>
      </w:r>
    </w:p>
    <w:p>
      <w:pPr>
        <w:spacing w:line="480" w:lineRule="exact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  </w:t>
      </w:r>
    </w:p>
    <w:tbl>
      <w:tblPr>
        <w:tblStyle w:val="3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7"/>
        <w:gridCol w:w="660"/>
        <w:gridCol w:w="907"/>
        <w:gridCol w:w="2182"/>
        <w:gridCol w:w="1412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所属行业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单位性质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参会时间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420" w:firstLineChars="1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274" w:firstLineChars="98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机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传   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参会人数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820" w:firstLineChars="650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   址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  编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电子邮件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网  址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9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3472" w:firstLineChars="1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需求信息（可另附页）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岗位名称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需求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数量</w:t>
            </w:r>
          </w:p>
        </w:tc>
        <w:tc>
          <w:tcPr>
            <w:tcW w:w="7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6AA6"/>
    <w:rsid w:val="37F16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2017-05-19T09:17:00Z</dcterms:created>
  <dc:creator>肖文婷</dc:creator>
  <cp:lastModifiedBy>肖文婷</cp:lastModifiedBy>
  <dcterms:modified xsi:type="dcterms:W3CDTF">2017-05-19T09:18:11Z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