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1F12" w14:textId="7D3F5851" w:rsidR="00C92A87" w:rsidRDefault="00C92A87" w:rsidP="00C92A87">
      <w:pPr>
        <w:pStyle w:val="a9"/>
        <w:adjustRightInd w:val="0"/>
        <w:snapToGrid w:val="0"/>
        <w:spacing w:before="0" w:beforeAutospacing="0" w:after="0" w:afterAutospacing="0" w:line="480" w:lineRule="exact"/>
        <w:outlineLvl w:val="0"/>
        <w:rPr>
          <w:rFonts w:cs="宋体"/>
          <w:bCs/>
          <w:sz w:val="36"/>
          <w:szCs w:val="36"/>
        </w:rPr>
      </w:pPr>
      <w:r>
        <w:rPr>
          <w:rFonts w:cs="宋体" w:hint="eastAsia"/>
          <w:bCs/>
          <w:sz w:val="36"/>
          <w:szCs w:val="36"/>
        </w:rPr>
        <w:t>附件</w:t>
      </w:r>
      <w:r>
        <w:rPr>
          <w:rFonts w:cs="宋体" w:hint="eastAsia"/>
          <w:bCs/>
          <w:sz w:val="36"/>
          <w:szCs w:val="36"/>
        </w:rPr>
        <w:t>四</w:t>
      </w:r>
    </w:p>
    <w:p w14:paraId="6EFA7B1F" w14:textId="785AD7D2" w:rsidR="00845E75" w:rsidRPr="00845E75" w:rsidRDefault="003B4A46" w:rsidP="00845E75">
      <w:pPr>
        <w:jc w:val="center"/>
        <w:rPr>
          <w:b/>
          <w:bCs/>
          <w:sz w:val="32"/>
          <w:szCs w:val="32"/>
        </w:rPr>
      </w:pPr>
      <w:r>
        <w:rPr>
          <w:rFonts w:hint="eastAsia"/>
          <w:b/>
          <w:bCs/>
          <w:sz w:val="32"/>
          <w:szCs w:val="32"/>
        </w:rPr>
        <w:t>采购清单</w:t>
      </w:r>
    </w:p>
    <w:tbl>
      <w:tblPr>
        <w:tblW w:w="8642" w:type="dxa"/>
        <w:jc w:val="center"/>
        <w:tblLayout w:type="fixed"/>
        <w:tblLook w:val="0000" w:firstRow="0" w:lastRow="0" w:firstColumn="0" w:lastColumn="0" w:noHBand="0" w:noVBand="0"/>
      </w:tblPr>
      <w:tblGrid>
        <w:gridCol w:w="560"/>
        <w:gridCol w:w="995"/>
        <w:gridCol w:w="4961"/>
        <w:gridCol w:w="850"/>
        <w:gridCol w:w="1276"/>
      </w:tblGrid>
      <w:tr w:rsidR="003B4A46" w:rsidRPr="008C5544" w14:paraId="5FBD9861" w14:textId="77777777" w:rsidTr="003B4A46">
        <w:trPr>
          <w:trHeight w:val="841"/>
          <w:jc w:val="center"/>
        </w:trPr>
        <w:tc>
          <w:tcPr>
            <w:tcW w:w="560" w:type="dxa"/>
            <w:tcBorders>
              <w:top w:val="single" w:sz="4" w:space="0" w:color="auto"/>
              <w:left w:val="single" w:sz="4" w:space="0" w:color="auto"/>
              <w:bottom w:val="single" w:sz="4" w:space="0" w:color="auto"/>
              <w:right w:val="single" w:sz="4" w:space="0" w:color="auto"/>
            </w:tcBorders>
            <w:vAlign w:val="center"/>
          </w:tcPr>
          <w:p w14:paraId="48CE9C38" w14:textId="77777777" w:rsidR="003B4A46" w:rsidRPr="008C5544" w:rsidRDefault="003B4A46" w:rsidP="00C61B9C">
            <w:pPr>
              <w:widowControl/>
              <w:spacing w:line="432" w:lineRule="auto"/>
              <w:jc w:val="center"/>
              <w:rPr>
                <w:rFonts w:ascii="宋体" w:hAnsi="宋体" w:cs="宋体"/>
                <w:b/>
                <w:color w:val="000000" w:themeColor="text1"/>
                <w:kern w:val="0"/>
                <w:sz w:val="24"/>
              </w:rPr>
            </w:pPr>
            <w:r w:rsidRPr="008C5544">
              <w:rPr>
                <w:rFonts w:ascii="宋体" w:hAnsi="宋体" w:cs="宋体" w:hint="eastAsia"/>
                <w:b/>
                <w:color w:val="000000" w:themeColor="text1"/>
                <w:kern w:val="0"/>
                <w:sz w:val="24"/>
              </w:rPr>
              <w:t>序号</w:t>
            </w:r>
          </w:p>
        </w:tc>
        <w:tc>
          <w:tcPr>
            <w:tcW w:w="995" w:type="dxa"/>
            <w:tcBorders>
              <w:top w:val="single" w:sz="4" w:space="0" w:color="auto"/>
              <w:left w:val="nil"/>
              <w:bottom w:val="single" w:sz="4" w:space="0" w:color="auto"/>
              <w:right w:val="single" w:sz="4" w:space="0" w:color="auto"/>
            </w:tcBorders>
            <w:vAlign w:val="center"/>
          </w:tcPr>
          <w:p w14:paraId="394BEAEF" w14:textId="77777777" w:rsidR="003B4A46" w:rsidRPr="008C5544" w:rsidRDefault="003B4A46" w:rsidP="00C61B9C">
            <w:pPr>
              <w:widowControl/>
              <w:spacing w:line="432" w:lineRule="auto"/>
              <w:jc w:val="center"/>
              <w:rPr>
                <w:rFonts w:ascii="宋体" w:hAnsi="宋体" w:cs="宋体"/>
                <w:b/>
                <w:color w:val="000000" w:themeColor="text1"/>
                <w:kern w:val="0"/>
                <w:sz w:val="24"/>
              </w:rPr>
            </w:pPr>
            <w:r w:rsidRPr="008C5544">
              <w:rPr>
                <w:rFonts w:ascii="宋体" w:hAnsi="宋体" w:cs="宋体" w:hint="eastAsia"/>
                <w:b/>
                <w:color w:val="000000" w:themeColor="text1"/>
                <w:kern w:val="0"/>
                <w:sz w:val="24"/>
              </w:rPr>
              <w:t>名称</w:t>
            </w:r>
          </w:p>
        </w:tc>
        <w:tc>
          <w:tcPr>
            <w:tcW w:w="4961" w:type="dxa"/>
            <w:tcBorders>
              <w:top w:val="single" w:sz="4" w:space="0" w:color="auto"/>
              <w:left w:val="nil"/>
              <w:bottom w:val="single" w:sz="4" w:space="0" w:color="auto"/>
              <w:right w:val="single" w:sz="4" w:space="0" w:color="auto"/>
            </w:tcBorders>
            <w:vAlign w:val="center"/>
          </w:tcPr>
          <w:p w14:paraId="30809D74" w14:textId="77777777" w:rsidR="003B4A46" w:rsidRPr="008C5544" w:rsidRDefault="003B4A46" w:rsidP="00C61B9C">
            <w:pPr>
              <w:widowControl/>
              <w:spacing w:line="432" w:lineRule="auto"/>
              <w:jc w:val="center"/>
              <w:rPr>
                <w:rFonts w:ascii="宋体" w:hAnsi="宋体" w:cs="宋体"/>
                <w:b/>
                <w:color w:val="000000" w:themeColor="text1"/>
                <w:kern w:val="0"/>
                <w:sz w:val="24"/>
              </w:rPr>
            </w:pPr>
            <w:r w:rsidRPr="008C5544">
              <w:rPr>
                <w:rFonts w:ascii="宋体" w:hAnsi="宋体" w:cs="宋体" w:hint="eastAsia"/>
                <w:b/>
                <w:color w:val="000000" w:themeColor="text1"/>
                <w:kern w:val="0"/>
                <w:sz w:val="24"/>
              </w:rPr>
              <w:t>技术参数配置及要求</w:t>
            </w:r>
          </w:p>
        </w:tc>
        <w:tc>
          <w:tcPr>
            <w:tcW w:w="850" w:type="dxa"/>
            <w:tcBorders>
              <w:top w:val="single" w:sz="4" w:space="0" w:color="auto"/>
              <w:left w:val="single" w:sz="4" w:space="0" w:color="auto"/>
              <w:bottom w:val="single" w:sz="4" w:space="0" w:color="auto"/>
              <w:right w:val="single" w:sz="4" w:space="0" w:color="auto"/>
            </w:tcBorders>
            <w:vAlign w:val="center"/>
          </w:tcPr>
          <w:p w14:paraId="512541AF" w14:textId="77777777" w:rsidR="003B4A46" w:rsidRPr="008C5544" w:rsidRDefault="003B4A46" w:rsidP="00C61B9C">
            <w:pPr>
              <w:widowControl/>
              <w:spacing w:line="432" w:lineRule="auto"/>
              <w:jc w:val="center"/>
              <w:rPr>
                <w:rFonts w:ascii="宋体" w:hAnsi="宋体" w:cs="宋体"/>
                <w:b/>
                <w:color w:val="000000" w:themeColor="text1"/>
                <w:kern w:val="0"/>
                <w:sz w:val="24"/>
              </w:rPr>
            </w:pPr>
            <w:r w:rsidRPr="008C5544">
              <w:rPr>
                <w:rFonts w:ascii="宋体" w:hAnsi="宋体" w:cs="宋体" w:hint="eastAsia"/>
                <w:b/>
                <w:color w:val="000000" w:themeColor="text1"/>
                <w:kern w:val="0"/>
                <w:sz w:val="24"/>
              </w:rPr>
              <w:t>数量</w:t>
            </w:r>
          </w:p>
        </w:tc>
        <w:tc>
          <w:tcPr>
            <w:tcW w:w="1276" w:type="dxa"/>
            <w:tcBorders>
              <w:top w:val="single" w:sz="4" w:space="0" w:color="auto"/>
              <w:left w:val="nil"/>
              <w:bottom w:val="single" w:sz="4" w:space="0" w:color="auto"/>
              <w:right w:val="single" w:sz="4" w:space="0" w:color="auto"/>
            </w:tcBorders>
            <w:vAlign w:val="center"/>
          </w:tcPr>
          <w:p w14:paraId="178EE395" w14:textId="77777777" w:rsidR="003B4A46" w:rsidRPr="008C5544" w:rsidRDefault="003B4A46" w:rsidP="00C61B9C">
            <w:pPr>
              <w:spacing w:line="432" w:lineRule="auto"/>
              <w:jc w:val="center"/>
              <w:rPr>
                <w:rFonts w:ascii="宋体" w:hAnsi="宋体" w:cs="宋体"/>
                <w:b/>
                <w:color w:val="000000" w:themeColor="text1"/>
                <w:kern w:val="0"/>
                <w:sz w:val="24"/>
              </w:rPr>
            </w:pPr>
            <w:r w:rsidRPr="008C5544">
              <w:rPr>
                <w:rFonts w:ascii="宋体" w:hAnsi="宋体" w:cs="宋体" w:hint="eastAsia"/>
                <w:b/>
                <w:color w:val="000000" w:themeColor="text1"/>
                <w:kern w:val="0"/>
                <w:sz w:val="24"/>
              </w:rPr>
              <w:t>备注</w:t>
            </w:r>
          </w:p>
        </w:tc>
      </w:tr>
      <w:tr w:rsidR="003B4A46" w:rsidRPr="008C5544" w14:paraId="3FD84E9C" w14:textId="77777777" w:rsidTr="003B4A46">
        <w:trPr>
          <w:trHeight w:val="392"/>
          <w:jc w:val="center"/>
        </w:trPr>
        <w:tc>
          <w:tcPr>
            <w:tcW w:w="560" w:type="dxa"/>
            <w:tcBorders>
              <w:top w:val="single" w:sz="4" w:space="0" w:color="auto"/>
              <w:left w:val="single" w:sz="4" w:space="0" w:color="auto"/>
              <w:bottom w:val="single" w:sz="4" w:space="0" w:color="auto"/>
              <w:right w:val="single" w:sz="4" w:space="0" w:color="auto"/>
            </w:tcBorders>
            <w:vAlign w:val="center"/>
          </w:tcPr>
          <w:p w14:paraId="078BA57F" w14:textId="77777777" w:rsidR="003B4A46" w:rsidRPr="008C5544" w:rsidRDefault="003B4A46" w:rsidP="00C61B9C">
            <w:pPr>
              <w:widowControl/>
              <w:spacing w:line="432" w:lineRule="auto"/>
              <w:jc w:val="center"/>
              <w:rPr>
                <w:rFonts w:ascii="宋体" w:hAnsi="宋体" w:cs="宋体"/>
                <w:color w:val="000000" w:themeColor="text1"/>
                <w:kern w:val="0"/>
                <w:szCs w:val="21"/>
              </w:rPr>
            </w:pPr>
            <w:r w:rsidRPr="008C5544">
              <w:rPr>
                <w:rFonts w:ascii="宋体" w:hAnsi="宋体" w:cs="宋体" w:hint="eastAsia"/>
                <w:color w:val="000000" w:themeColor="text1"/>
                <w:kern w:val="0"/>
                <w:szCs w:val="21"/>
              </w:rPr>
              <w:t>1</w:t>
            </w:r>
          </w:p>
        </w:tc>
        <w:tc>
          <w:tcPr>
            <w:tcW w:w="995" w:type="dxa"/>
            <w:tcBorders>
              <w:top w:val="single" w:sz="4" w:space="0" w:color="auto"/>
              <w:left w:val="nil"/>
              <w:bottom w:val="single" w:sz="4" w:space="0" w:color="auto"/>
              <w:right w:val="single" w:sz="4" w:space="0" w:color="auto"/>
            </w:tcBorders>
            <w:vAlign w:val="center"/>
          </w:tcPr>
          <w:p w14:paraId="1358ADF7" w14:textId="77777777" w:rsidR="003B4A46" w:rsidRPr="008C5544" w:rsidRDefault="003B4A46" w:rsidP="00C61B9C">
            <w:pPr>
              <w:widowControl/>
              <w:spacing w:line="432" w:lineRule="auto"/>
              <w:jc w:val="left"/>
              <w:rPr>
                <w:rFonts w:ascii="宋体" w:hAnsi="宋体" w:cs="宋体"/>
                <w:color w:val="000000" w:themeColor="text1"/>
                <w:kern w:val="0"/>
                <w:szCs w:val="21"/>
              </w:rPr>
            </w:pPr>
            <w:r w:rsidRPr="008C5544">
              <w:rPr>
                <w:rStyle w:val="NormalCharacter"/>
                <w:rFonts w:ascii="仿宋" w:eastAsia="仿宋" w:hAnsi="仿宋" w:cs="仿宋" w:hint="eastAsia"/>
                <w:b/>
                <w:bCs/>
                <w:color w:val="000000" w:themeColor="text1"/>
                <w:kern w:val="0"/>
                <w:sz w:val="24"/>
                <w:lang w:eastAsia="zh-Hans"/>
              </w:rPr>
              <w:t>桌面版装配式工法楼</w:t>
            </w:r>
          </w:p>
        </w:tc>
        <w:tc>
          <w:tcPr>
            <w:tcW w:w="4961" w:type="dxa"/>
            <w:tcBorders>
              <w:top w:val="single" w:sz="4" w:space="0" w:color="auto"/>
              <w:left w:val="nil"/>
              <w:bottom w:val="single" w:sz="4" w:space="0" w:color="auto"/>
              <w:right w:val="single" w:sz="4" w:space="0" w:color="auto"/>
            </w:tcBorders>
            <w:vAlign w:val="center"/>
          </w:tcPr>
          <w:p w14:paraId="4C169261" w14:textId="77777777" w:rsidR="003B4A46" w:rsidRPr="008C5544" w:rsidRDefault="003B4A46" w:rsidP="00C61B9C">
            <w:pPr>
              <w:jc w:val="left"/>
              <w:rPr>
                <w:color w:val="000000" w:themeColor="text1"/>
                <w:sz w:val="24"/>
              </w:rPr>
            </w:pPr>
            <w:r w:rsidRPr="008C5544">
              <w:rPr>
                <w:rFonts w:hint="eastAsia"/>
                <w:color w:val="000000" w:themeColor="text1"/>
                <w:sz w:val="24"/>
              </w:rPr>
              <w:t>1</w:t>
            </w:r>
            <w:r w:rsidRPr="008C5544">
              <w:rPr>
                <w:rFonts w:hint="eastAsia"/>
                <w:color w:val="000000" w:themeColor="text1"/>
                <w:sz w:val="24"/>
              </w:rPr>
              <w:t>、配备装配式混凝土</w:t>
            </w:r>
            <w:proofErr w:type="gramStart"/>
            <w:r w:rsidRPr="008C5544">
              <w:rPr>
                <w:rFonts w:hint="eastAsia"/>
                <w:color w:val="000000" w:themeColor="text1"/>
                <w:sz w:val="24"/>
              </w:rPr>
              <w:t>结构工法楼桌面</w:t>
            </w:r>
            <w:proofErr w:type="gramEnd"/>
            <w:r w:rsidRPr="008C5544">
              <w:rPr>
                <w:rFonts w:hint="eastAsia"/>
                <w:color w:val="000000" w:themeColor="text1"/>
                <w:sz w:val="24"/>
              </w:rPr>
              <w:t>仿真版，所有构件模型组装完成后尺寸不得超过</w:t>
            </w:r>
            <w:r w:rsidRPr="008C5544">
              <w:rPr>
                <w:rFonts w:hint="eastAsia"/>
                <w:color w:val="000000" w:themeColor="text1"/>
                <w:sz w:val="24"/>
              </w:rPr>
              <w:t>3000mm</w:t>
            </w:r>
            <w:r w:rsidRPr="008C5544">
              <w:rPr>
                <w:rFonts w:hint="eastAsia"/>
                <w:color w:val="000000" w:themeColor="text1"/>
                <w:sz w:val="24"/>
              </w:rPr>
              <w:t>×</w:t>
            </w:r>
            <w:r w:rsidRPr="008C5544">
              <w:rPr>
                <w:rFonts w:hint="eastAsia"/>
                <w:color w:val="000000" w:themeColor="text1"/>
                <w:sz w:val="24"/>
              </w:rPr>
              <w:t>2000mm</w:t>
            </w:r>
            <w:r w:rsidRPr="008C5544">
              <w:rPr>
                <w:rFonts w:hint="eastAsia"/>
                <w:color w:val="000000" w:themeColor="text1"/>
                <w:sz w:val="24"/>
              </w:rPr>
              <w:t>×</w:t>
            </w:r>
            <w:r w:rsidRPr="008C5544">
              <w:rPr>
                <w:rFonts w:hint="eastAsia"/>
                <w:color w:val="000000" w:themeColor="text1"/>
                <w:sz w:val="24"/>
              </w:rPr>
              <w:t>900mm</w:t>
            </w:r>
            <w:r w:rsidRPr="008C5544">
              <w:rPr>
                <w:rFonts w:hint="eastAsia"/>
                <w:color w:val="000000" w:themeColor="text1"/>
                <w:sz w:val="24"/>
              </w:rPr>
              <w:t>（长</w:t>
            </w:r>
            <w:r w:rsidRPr="008C5544">
              <w:rPr>
                <w:rFonts w:hint="eastAsia"/>
                <w:color w:val="000000" w:themeColor="text1"/>
                <w:sz w:val="24"/>
              </w:rPr>
              <w:t>*</w:t>
            </w:r>
            <w:r w:rsidRPr="008C5544">
              <w:rPr>
                <w:rFonts w:hint="eastAsia"/>
                <w:color w:val="000000" w:themeColor="text1"/>
                <w:sz w:val="24"/>
              </w:rPr>
              <w:t>宽</w:t>
            </w:r>
            <w:r w:rsidRPr="008C5544">
              <w:rPr>
                <w:rFonts w:hint="eastAsia"/>
                <w:color w:val="000000" w:themeColor="text1"/>
                <w:sz w:val="24"/>
              </w:rPr>
              <w:t>*</w:t>
            </w:r>
            <w:r w:rsidRPr="008C5544">
              <w:rPr>
                <w:rFonts w:hint="eastAsia"/>
                <w:color w:val="000000" w:themeColor="text1"/>
                <w:sz w:val="24"/>
              </w:rPr>
              <w:t>高）；</w:t>
            </w:r>
          </w:p>
          <w:p w14:paraId="18FA6F2E" w14:textId="77777777" w:rsidR="003B4A46" w:rsidRPr="008C5544" w:rsidRDefault="003B4A46" w:rsidP="00C61B9C">
            <w:pPr>
              <w:jc w:val="left"/>
              <w:rPr>
                <w:color w:val="000000" w:themeColor="text1"/>
                <w:sz w:val="24"/>
              </w:rPr>
            </w:pPr>
            <w:r w:rsidRPr="008C5544">
              <w:rPr>
                <w:rFonts w:hint="eastAsia"/>
                <w:color w:val="000000" w:themeColor="text1"/>
                <w:sz w:val="24"/>
              </w:rPr>
              <w:t>2</w:t>
            </w:r>
            <w:r w:rsidRPr="008C5544">
              <w:rPr>
                <w:rFonts w:hint="eastAsia"/>
                <w:color w:val="000000" w:themeColor="text1"/>
                <w:sz w:val="24"/>
              </w:rPr>
              <w:t>、为保障教学的反复使用和轻便性，所有构件模型均采用厚度不超过</w:t>
            </w:r>
            <w:r w:rsidRPr="008C5544">
              <w:rPr>
                <w:rFonts w:hint="eastAsia"/>
                <w:color w:val="000000" w:themeColor="text1"/>
                <w:sz w:val="24"/>
              </w:rPr>
              <w:t>3mm</w:t>
            </w:r>
            <w:r w:rsidRPr="008C5544">
              <w:rPr>
                <w:rFonts w:hint="eastAsia"/>
                <w:color w:val="000000" w:themeColor="text1"/>
                <w:sz w:val="24"/>
              </w:rPr>
              <w:t>钢板制作；</w:t>
            </w:r>
          </w:p>
          <w:p w14:paraId="5A87E651" w14:textId="77777777" w:rsidR="003B4A46" w:rsidRPr="008C5544" w:rsidRDefault="003B4A46" w:rsidP="00C61B9C">
            <w:pPr>
              <w:jc w:val="left"/>
              <w:rPr>
                <w:color w:val="000000" w:themeColor="text1"/>
                <w:sz w:val="24"/>
              </w:rPr>
            </w:pPr>
            <w:r w:rsidRPr="008C5544">
              <w:rPr>
                <w:rFonts w:hint="eastAsia"/>
                <w:color w:val="000000" w:themeColor="text1"/>
                <w:sz w:val="24"/>
              </w:rPr>
              <w:t>3</w:t>
            </w:r>
            <w:r w:rsidRPr="008C5544">
              <w:rPr>
                <w:rFonts w:hint="eastAsia"/>
                <w:color w:val="000000" w:themeColor="text1"/>
                <w:sz w:val="24"/>
              </w:rPr>
              <w:t>、整个模型能展示节点构造共</w:t>
            </w:r>
            <w:r w:rsidRPr="008C5544">
              <w:rPr>
                <w:rFonts w:hint="eastAsia"/>
                <w:color w:val="000000" w:themeColor="text1"/>
                <w:sz w:val="24"/>
              </w:rPr>
              <w:t>27</w:t>
            </w:r>
            <w:r w:rsidRPr="008C5544">
              <w:rPr>
                <w:rFonts w:hint="eastAsia"/>
                <w:color w:val="000000" w:themeColor="text1"/>
                <w:sz w:val="24"/>
              </w:rPr>
              <w:t>个大类：预制剪力墙竖向连接节点构造（一型连接节点两个、</w:t>
            </w:r>
            <w:r w:rsidRPr="008C5544">
              <w:rPr>
                <w:rFonts w:hint="eastAsia"/>
                <w:color w:val="000000" w:themeColor="text1"/>
                <w:sz w:val="24"/>
              </w:rPr>
              <w:t>L</w:t>
            </w:r>
            <w:r w:rsidRPr="008C5544">
              <w:rPr>
                <w:rFonts w:hint="eastAsia"/>
                <w:color w:val="000000" w:themeColor="text1"/>
                <w:sz w:val="24"/>
              </w:rPr>
              <w:t>型连接节点两个、</w:t>
            </w:r>
            <w:r w:rsidRPr="008C5544">
              <w:rPr>
                <w:rFonts w:hint="eastAsia"/>
                <w:color w:val="000000" w:themeColor="text1"/>
                <w:sz w:val="24"/>
              </w:rPr>
              <w:t>T</w:t>
            </w:r>
            <w:r w:rsidRPr="008C5544">
              <w:rPr>
                <w:rFonts w:hint="eastAsia"/>
                <w:color w:val="000000" w:themeColor="text1"/>
                <w:sz w:val="24"/>
              </w:rPr>
              <w:t>型连接节点两个、</w:t>
            </w:r>
            <w:proofErr w:type="gramStart"/>
            <w:r w:rsidRPr="008C5544">
              <w:rPr>
                <w:rFonts w:hint="eastAsia"/>
                <w:color w:val="000000" w:themeColor="text1"/>
                <w:sz w:val="24"/>
              </w:rPr>
              <w:t>暗柱连接</w:t>
            </w:r>
            <w:proofErr w:type="gramEnd"/>
            <w:r w:rsidRPr="008C5544">
              <w:rPr>
                <w:rFonts w:hint="eastAsia"/>
                <w:color w:val="000000" w:themeColor="text1"/>
                <w:sz w:val="24"/>
              </w:rPr>
              <w:t>节点两个、端柱连接节点两个）；梁柱连接，主次梁连接，梁与剪力墙的连接（平面内连接、平面外连接），双向板构造（边板构造、中板密拼接缝、中板</w:t>
            </w:r>
            <w:proofErr w:type="gramStart"/>
            <w:r w:rsidRPr="008C5544">
              <w:rPr>
                <w:rFonts w:hint="eastAsia"/>
                <w:color w:val="000000" w:themeColor="text1"/>
                <w:sz w:val="24"/>
              </w:rPr>
              <w:t>后浇带接缝</w:t>
            </w:r>
            <w:proofErr w:type="gramEnd"/>
            <w:r w:rsidRPr="008C5544">
              <w:rPr>
                <w:rFonts w:hint="eastAsia"/>
                <w:color w:val="000000" w:themeColor="text1"/>
                <w:sz w:val="24"/>
              </w:rPr>
              <w:t>、剪力墙边支座梁、剪力墙中支座、梁边支座、梁中支座），单向板构造（边板构造、中板密拼接缝、中板</w:t>
            </w:r>
            <w:proofErr w:type="gramStart"/>
            <w:r w:rsidRPr="008C5544">
              <w:rPr>
                <w:rFonts w:hint="eastAsia"/>
                <w:color w:val="000000" w:themeColor="text1"/>
                <w:sz w:val="24"/>
              </w:rPr>
              <w:t>后浇带接缝</w:t>
            </w:r>
            <w:proofErr w:type="gramEnd"/>
            <w:r w:rsidRPr="008C5544">
              <w:rPr>
                <w:rFonts w:hint="eastAsia"/>
                <w:color w:val="000000" w:themeColor="text1"/>
                <w:sz w:val="24"/>
              </w:rPr>
              <w:t>、剪力墙边支座梁、剪力墙中支座、梁边支座、梁中支座），阳台连接构造，空调板连接构造，预制楼梯连接构造（高端固定</w:t>
            </w:r>
            <w:proofErr w:type="gramStart"/>
            <w:r w:rsidRPr="008C5544">
              <w:rPr>
                <w:rFonts w:hint="eastAsia"/>
                <w:color w:val="000000" w:themeColor="text1"/>
                <w:sz w:val="24"/>
              </w:rPr>
              <w:t>铰</w:t>
            </w:r>
            <w:proofErr w:type="gramEnd"/>
            <w:r w:rsidRPr="008C5544">
              <w:rPr>
                <w:rFonts w:hint="eastAsia"/>
                <w:color w:val="000000" w:themeColor="text1"/>
                <w:sz w:val="24"/>
              </w:rPr>
              <w:t>支座，低端滑动</w:t>
            </w:r>
            <w:proofErr w:type="gramStart"/>
            <w:r w:rsidRPr="008C5544">
              <w:rPr>
                <w:rFonts w:hint="eastAsia"/>
                <w:color w:val="000000" w:themeColor="text1"/>
                <w:sz w:val="24"/>
              </w:rPr>
              <w:t>铰</w:t>
            </w:r>
            <w:proofErr w:type="gramEnd"/>
            <w:r w:rsidRPr="008C5544">
              <w:rPr>
                <w:rFonts w:hint="eastAsia"/>
                <w:color w:val="000000" w:themeColor="text1"/>
                <w:sz w:val="24"/>
              </w:rPr>
              <w:t>支座）；</w:t>
            </w:r>
          </w:p>
          <w:p w14:paraId="2A9B8A84" w14:textId="77777777" w:rsidR="003B4A46" w:rsidRPr="008C5544" w:rsidRDefault="003B4A46" w:rsidP="00C61B9C">
            <w:pPr>
              <w:jc w:val="left"/>
              <w:rPr>
                <w:color w:val="000000" w:themeColor="text1"/>
                <w:sz w:val="24"/>
              </w:rPr>
            </w:pPr>
            <w:r w:rsidRPr="008C5544">
              <w:rPr>
                <w:rFonts w:hint="eastAsia"/>
                <w:color w:val="000000" w:themeColor="text1"/>
                <w:sz w:val="24"/>
              </w:rPr>
              <w:t>4</w:t>
            </w:r>
            <w:r w:rsidRPr="008C5544">
              <w:rPr>
                <w:rFonts w:hint="eastAsia"/>
                <w:color w:val="000000" w:themeColor="text1"/>
                <w:sz w:val="24"/>
              </w:rPr>
              <w:t>、整个模型能展示施工工艺共</w:t>
            </w:r>
            <w:r w:rsidRPr="008C5544">
              <w:rPr>
                <w:rFonts w:hint="eastAsia"/>
                <w:color w:val="000000" w:themeColor="text1"/>
                <w:sz w:val="24"/>
              </w:rPr>
              <w:t>6</w:t>
            </w:r>
            <w:r w:rsidRPr="008C5544">
              <w:rPr>
                <w:rFonts w:hint="eastAsia"/>
                <w:color w:val="000000" w:themeColor="text1"/>
                <w:sz w:val="24"/>
              </w:rPr>
              <w:t>个大类：支撑体系（剪力</w:t>
            </w:r>
            <w:proofErr w:type="gramStart"/>
            <w:r w:rsidRPr="008C5544">
              <w:rPr>
                <w:rFonts w:hint="eastAsia"/>
                <w:color w:val="000000" w:themeColor="text1"/>
                <w:sz w:val="24"/>
              </w:rPr>
              <w:t>墙临时</w:t>
            </w:r>
            <w:proofErr w:type="gramEnd"/>
            <w:r w:rsidRPr="008C5544">
              <w:rPr>
                <w:rFonts w:hint="eastAsia"/>
                <w:color w:val="000000" w:themeColor="text1"/>
                <w:sz w:val="24"/>
              </w:rPr>
              <w:t>支撑、框架</w:t>
            </w:r>
            <w:proofErr w:type="gramStart"/>
            <w:r w:rsidRPr="008C5544">
              <w:rPr>
                <w:rFonts w:hint="eastAsia"/>
                <w:color w:val="000000" w:themeColor="text1"/>
                <w:sz w:val="24"/>
              </w:rPr>
              <w:t>柱临时</w:t>
            </w:r>
            <w:proofErr w:type="gramEnd"/>
            <w:r w:rsidRPr="008C5544">
              <w:rPr>
                <w:rFonts w:hint="eastAsia"/>
                <w:color w:val="000000" w:themeColor="text1"/>
                <w:sz w:val="24"/>
              </w:rPr>
              <w:t>支撑、梁临时支撑、叠合楼板临时支撑体系、阳台临时支撑体系，空调</w:t>
            </w:r>
            <w:proofErr w:type="gramStart"/>
            <w:r w:rsidRPr="008C5544">
              <w:rPr>
                <w:rFonts w:hint="eastAsia"/>
                <w:color w:val="000000" w:themeColor="text1"/>
                <w:sz w:val="24"/>
              </w:rPr>
              <w:t>板临时</w:t>
            </w:r>
            <w:proofErr w:type="gramEnd"/>
            <w:r w:rsidRPr="008C5544">
              <w:rPr>
                <w:rFonts w:hint="eastAsia"/>
                <w:color w:val="000000" w:themeColor="text1"/>
                <w:sz w:val="24"/>
              </w:rPr>
              <w:t>支撑）；</w:t>
            </w:r>
          </w:p>
          <w:p w14:paraId="2C1DC2AB" w14:textId="77777777" w:rsidR="003B4A46" w:rsidRPr="008C5544" w:rsidRDefault="003B4A46" w:rsidP="00C61B9C">
            <w:pPr>
              <w:jc w:val="left"/>
              <w:rPr>
                <w:color w:val="000000" w:themeColor="text1"/>
                <w:sz w:val="24"/>
              </w:rPr>
            </w:pPr>
            <w:r w:rsidRPr="008C5544">
              <w:rPr>
                <w:rFonts w:hint="eastAsia"/>
                <w:color w:val="000000" w:themeColor="text1"/>
                <w:sz w:val="24"/>
              </w:rPr>
              <w:t>5</w:t>
            </w:r>
            <w:r w:rsidRPr="008C5544">
              <w:rPr>
                <w:rFonts w:hint="eastAsia"/>
                <w:color w:val="000000" w:themeColor="text1"/>
                <w:sz w:val="24"/>
              </w:rPr>
              <w:t>、构件模型包括预制外墙板（不带洞口、带门洞、带窗洞），预制内墙板（带洞口、不带洞口），预制楼板（双向板边板、双向板中板、单向板边板、单向板中板），预制框架柱，预制主梁，预制次梁，预制楼梯，预制阳台板，预制空调板</w:t>
            </w:r>
            <w:r w:rsidRPr="008C5544">
              <w:rPr>
                <w:rFonts w:hint="eastAsia"/>
                <w:color w:val="000000" w:themeColor="text1"/>
                <w:sz w:val="24"/>
              </w:rPr>
              <w:t>15</w:t>
            </w:r>
            <w:r w:rsidRPr="008C5544">
              <w:rPr>
                <w:rFonts w:hint="eastAsia"/>
                <w:color w:val="000000" w:themeColor="text1"/>
                <w:sz w:val="24"/>
              </w:rPr>
              <w:t>类；</w:t>
            </w:r>
          </w:p>
          <w:p w14:paraId="0CC1F65C" w14:textId="77777777" w:rsidR="003B4A46" w:rsidRPr="008C5544" w:rsidRDefault="003B4A46" w:rsidP="00C61B9C">
            <w:pPr>
              <w:jc w:val="left"/>
              <w:rPr>
                <w:color w:val="000000" w:themeColor="text1"/>
                <w:sz w:val="24"/>
              </w:rPr>
            </w:pPr>
            <w:r w:rsidRPr="008C5544">
              <w:rPr>
                <w:rFonts w:hint="eastAsia"/>
                <w:color w:val="000000" w:themeColor="text1"/>
                <w:sz w:val="24"/>
              </w:rPr>
              <w:t>6</w:t>
            </w:r>
            <w:r w:rsidRPr="008C5544">
              <w:rPr>
                <w:rFonts w:hint="eastAsia"/>
                <w:color w:val="000000" w:themeColor="text1"/>
                <w:sz w:val="24"/>
              </w:rPr>
              <w:t>、模型底座采用</w:t>
            </w:r>
            <w:r w:rsidRPr="008C5544">
              <w:rPr>
                <w:rFonts w:hint="eastAsia"/>
                <w:color w:val="000000" w:themeColor="text1"/>
                <w:sz w:val="24"/>
              </w:rPr>
              <w:t>3mm</w:t>
            </w:r>
            <w:r w:rsidRPr="008C5544">
              <w:rPr>
                <w:rFonts w:hint="eastAsia"/>
                <w:color w:val="000000" w:themeColor="text1"/>
                <w:sz w:val="24"/>
              </w:rPr>
              <w:t>钢板制作，底座上预埋钢筋和上部构件连接，保障操作的真实性；</w:t>
            </w:r>
          </w:p>
          <w:p w14:paraId="0814F1E8" w14:textId="77777777" w:rsidR="003B4A46" w:rsidRPr="008C5544" w:rsidRDefault="003B4A46" w:rsidP="00C61B9C">
            <w:pPr>
              <w:jc w:val="left"/>
              <w:rPr>
                <w:color w:val="000000" w:themeColor="text1"/>
                <w:sz w:val="24"/>
              </w:rPr>
            </w:pPr>
            <w:r w:rsidRPr="008C5544">
              <w:rPr>
                <w:rFonts w:hint="eastAsia"/>
                <w:color w:val="000000" w:themeColor="text1"/>
                <w:sz w:val="24"/>
              </w:rPr>
              <w:t>7</w:t>
            </w:r>
            <w:r w:rsidRPr="008C5544">
              <w:rPr>
                <w:rFonts w:hint="eastAsia"/>
                <w:color w:val="000000" w:themeColor="text1"/>
                <w:sz w:val="24"/>
              </w:rPr>
              <w:t>、需提供二</w:t>
            </w:r>
            <w:proofErr w:type="gramStart"/>
            <w:r w:rsidRPr="008C5544">
              <w:rPr>
                <w:rFonts w:hint="eastAsia"/>
                <w:color w:val="000000" w:themeColor="text1"/>
                <w:sz w:val="24"/>
              </w:rPr>
              <w:t>维码教学</w:t>
            </w:r>
            <w:proofErr w:type="gramEnd"/>
            <w:r w:rsidRPr="008C5544">
              <w:rPr>
                <w:rFonts w:hint="eastAsia"/>
                <w:color w:val="000000" w:themeColor="text1"/>
                <w:sz w:val="24"/>
              </w:rPr>
              <w:t>资源，能展示</w:t>
            </w:r>
            <w:proofErr w:type="gramStart"/>
            <w:r w:rsidRPr="008C5544">
              <w:rPr>
                <w:rFonts w:hint="eastAsia"/>
                <w:color w:val="000000" w:themeColor="text1"/>
                <w:sz w:val="24"/>
              </w:rPr>
              <w:t>工法楼连接</w:t>
            </w:r>
            <w:proofErr w:type="gramEnd"/>
            <w:r w:rsidRPr="008C5544">
              <w:rPr>
                <w:rFonts w:hint="eastAsia"/>
                <w:color w:val="000000" w:themeColor="text1"/>
                <w:sz w:val="24"/>
              </w:rPr>
              <w:t>节点和施工工艺：包含以下内容：</w:t>
            </w:r>
          </w:p>
          <w:p w14:paraId="2690F386" w14:textId="77777777" w:rsidR="003B4A46" w:rsidRPr="008C5544" w:rsidRDefault="003B4A46" w:rsidP="00C61B9C">
            <w:pPr>
              <w:jc w:val="left"/>
              <w:rPr>
                <w:color w:val="000000" w:themeColor="text1"/>
                <w:sz w:val="24"/>
              </w:rPr>
            </w:pPr>
            <w:r w:rsidRPr="008C5544">
              <w:rPr>
                <w:rFonts w:hint="eastAsia"/>
                <w:color w:val="000000" w:themeColor="text1"/>
                <w:sz w:val="24"/>
              </w:rPr>
              <w:t xml:space="preserve">7.1 </w:t>
            </w:r>
            <w:r w:rsidRPr="008C5544">
              <w:rPr>
                <w:rFonts w:hint="eastAsia"/>
                <w:color w:val="000000" w:themeColor="text1"/>
                <w:sz w:val="24"/>
              </w:rPr>
              <w:t>配套桁架钢筋叠合板底板资源，包含：钢筋混凝土叠合楼板构造、桁架钢筋叠合板底板分类、桁架钢筋叠合板底板构造、桁架钢</w:t>
            </w:r>
            <w:r w:rsidRPr="008C5544">
              <w:rPr>
                <w:rFonts w:hint="eastAsia"/>
                <w:color w:val="000000" w:themeColor="text1"/>
                <w:sz w:val="24"/>
              </w:rPr>
              <w:lastRenderedPageBreak/>
              <w:t>筋叠合板底板钢筋构造、桁架钢筋叠合板底板典型连接节点、桁架钢筋构成、双向板板端支座连接节点构造、双向板（边板）板侧支座连接节点构造、双向板板侧整体式接缝连接节点构造、双向板板</w:t>
            </w:r>
            <w:proofErr w:type="gramStart"/>
            <w:r w:rsidRPr="008C5544">
              <w:rPr>
                <w:rFonts w:hint="eastAsia"/>
                <w:color w:val="000000" w:themeColor="text1"/>
                <w:sz w:val="24"/>
              </w:rPr>
              <w:t>端密拼</w:t>
            </w:r>
            <w:proofErr w:type="gramEnd"/>
            <w:r w:rsidRPr="008C5544">
              <w:rPr>
                <w:rFonts w:hint="eastAsia"/>
                <w:color w:val="000000" w:themeColor="text1"/>
                <w:sz w:val="24"/>
              </w:rPr>
              <w:t>构造的动画，双向板板</w:t>
            </w:r>
            <w:proofErr w:type="gramStart"/>
            <w:r w:rsidRPr="008C5544">
              <w:rPr>
                <w:rFonts w:hint="eastAsia"/>
                <w:color w:val="000000" w:themeColor="text1"/>
                <w:sz w:val="24"/>
              </w:rPr>
              <w:t>侧密拼</w:t>
            </w:r>
            <w:proofErr w:type="gramEnd"/>
            <w:r w:rsidRPr="008C5544">
              <w:rPr>
                <w:rFonts w:hint="eastAsia"/>
                <w:color w:val="000000" w:themeColor="text1"/>
                <w:sz w:val="24"/>
              </w:rPr>
              <w:t>构造；</w:t>
            </w:r>
          </w:p>
          <w:p w14:paraId="21DB35E5" w14:textId="77777777" w:rsidR="003B4A46" w:rsidRPr="008C5544" w:rsidRDefault="003B4A46" w:rsidP="00C61B9C">
            <w:pPr>
              <w:jc w:val="left"/>
              <w:rPr>
                <w:color w:val="000000" w:themeColor="text1"/>
                <w:sz w:val="24"/>
              </w:rPr>
            </w:pPr>
            <w:r w:rsidRPr="008C5544">
              <w:rPr>
                <w:rFonts w:hint="eastAsia"/>
                <w:color w:val="000000" w:themeColor="text1"/>
                <w:sz w:val="24"/>
              </w:rPr>
              <w:t xml:space="preserve">7.2 </w:t>
            </w:r>
            <w:r w:rsidRPr="008C5544">
              <w:rPr>
                <w:rFonts w:hint="eastAsia"/>
                <w:color w:val="000000" w:themeColor="text1"/>
                <w:sz w:val="24"/>
              </w:rPr>
              <w:t>配套预制混凝土剪力墙资源，包含：预制混凝土墙板常见类型、预制混凝土剪力墙的分类、一型后浇节点构造（附加封闭连接钢筋与预留</w:t>
            </w:r>
            <w:r w:rsidRPr="008C5544">
              <w:rPr>
                <w:rFonts w:hint="eastAsia"/>
                <w:color w:val="000000" w:themeColor="text1"/>
                <w:sz w:val="24"/>
              </w:rPr>
              <w:t>U</w:t>
            </w:r>
            <w:r w:rsidRPr="008C5544">
              <w:rPr>
                <w:rFonts w:hint="eastAsia"/>
                <w:color w:val="000000" w:themeColor="text1"/>
                <w:sz w:val="24"/>
              </w:rPr>
              <w:t>形钢筋连接）、一型后浇节点构造（附加弯钩连接钢筋与预留</w:t>
            </w:r>
            <w:r w:rsidRPr="008C5544">
              <w:rPr>
                <w:rFonts w:hint="eastAsia"/>
                <w:color w:val="000000" w:themeColor="text1"/>
                <w:sz w:val="24"/>
              </w:rPr>
              <w:t>U</w:t>
            </w:r>
            <w:r w:rsidRPr="008C5544">
              <w:rPr>
                <w:rFonts w:hint="eastAsia"/>
                <w:color w:val="000000" w:themeColor="text1"/>
                <w:sz w:val="24"/>
              </w:rPr>
              <w:t>形钢筋连接）、一型后浇节点构造（附加弯钩连接钢筋与预留弯钩钢筋连接）、</w:t>
            </w:r>
            <w:r w:rsidRPr="008C5544">
              <w:rPr>
                <w:rFonts w:hint="eastAsia"/>
                <w:color w:val="000000" w:themeColor="text1"/>
                <w:sz w:val="24"/>
              </w:rPr>
              <w:t>L</w:t>
            </w:r>
            <w:r w:rsidRPr="008C5544">
              <w:rPr>
                <w:rFonts w:hint="eastAsia"/>
                <w:color w:val="000000" w:themeColor="text1"/>
                <w:sz w:val="24"/>
              </w:rPr>
              <w:t>型（转角墙）后浇节点构造（构造边缘转角墙（一）、</w:t>
            </w:r>
            <w:r w:rsidRPr="008C5544">
              <w:rPr>
                <w:rFonts w:hint="eastAsia"/>
                <w:color w:val="000000" w:themeColor="text1"/>
                <w:sz w:val="24"/>
              </w:rPr>
              <w:t>T</w:t>
            </w:r>
            <w:r w:rsidRPr="008C5544">
              <w:rPr>
                <w:rFonts w:hint="eastAsia"/>
                <w:color w:val="000000" w:themeColor="text1"/>
                <w:sz w:val="24"/>
              </w:rPr>
              <w:t>型（翼墙）后浇节点构造（构造边缘翼墙（五）、预制剪力墙高度组成动画）；</w:t>
            </w:r>
          </w:p>
          <w:p w14:paraId="71AF6057" w14:textId="77777777" w:rsidR="003B4A46" w:rsidRPr="008C5544" w:rsidRDefault="003B4A46" w:rsidP="00C61B9C">
            <w:pPr>
              <w:jc w:val="left"/>
              <w:rPr>
                <w:color w:val="000000" w:themeColor="text1"/>
                <w:sz w:val="24"/>
              </w:rPr>
            </w:pPr>
            <w:r w:rsidRPr="008C5544">
              <w:rPr>
                <w:rFonts w:hint="eastAsia"/>
                <w:color w:val="000000" w:themeColor="text1"/>
                <w:sz w:val="24"/>
              </w:rPr>
              <w:t xml:space="preserve">7.3 </w:t>
            </w:r>
            <w:r w:rsidRPr="008C5544">
              <w:rPr>
                <w:rFonts w:hint="eastAsia"/>
                <w:color w:val="000000" w:themeColor="text1"/>
                <w:sz w:val="24"/>
              </w:rPr>
              <w:t>配套预制混凝土楼梯资源，包含：预制混凝土楼梯分类、预制混凝土楼梯构造、预制混凝土楼梯钢筋构造、预制混凝土楼梯支座构造</w:t>
            </w:r>
            <w:proofErr w:type="gramStart"/>
            <w:r w:rsidRPr="008C5544">
              <w:rPr>
                <w:rFonts w:hint="eastAsia"/>
                <w:color w:val="000000" w:themeColor="text1"/>
                <w:sz w:val="24"/>
              </w:rPr>
              <w:t>及打胶示意</w:t>
            </w:r>
            <w:proofErr w:type="gramEnd"/>
            <w:r w:rsidRPr="008C5544">
              <w:rPr>
                <w:rFonts w:hint="eastAsia"/>
                <w:color w:val="000000" w:themeColor="text1"/>
                <w:sz w:val="24"/>
              </w:rPr>
              <w:t>；</w:t>
            </w:r>
          </w:p>
          <w:p w14:paraId="700FD4C0" w14:textId="77777777" w:rsidR="003B4A46" w:rsidRPr="008C5544" w:rsidRDefault="003B4A46" w:rsidP="00C61B9C">
            <w:pPr>
              <w:jc w:val="left"/>
              <w:rPr>
                <w:color w:val="000000" w:themeColor="text1"/>
                <w:sz w:val="24"/>
              </w:rPr>
            </w:pPr>
            <w:r w:rsidRPr="008C5544">
              <w:rPr>
                <w:rFonts w:hint="eastAsia"/>
                <w:color w:val="000000" w:themeColor="text1"/>
                <w:sz w:val="24"/>
              </w:rPr>
              <w:t xml:space="preserve">7.4 </w:t>
            </w:r>
            <w:r w:rsidRPr="008C5544">
              <w:rPr>
                <w:rFonts w:hint="eastAsia"/>
                <w:color w:val="000000" w:themeColor="text1"/>
                <w:sz w:val="24"/>
              </w:rPr>
              <w:t>配套预制阳台资源，包含：预制阳台分类、预制阳台构造、预制阳台钢筋构造、预制阳台连接节点构造的动画；</w:t>
            </w:r>
          </w:p>
          <w:p w14:paraId="2A61C05D" w14:textId="77777777" w:rsidR="003B4A46" w:rsidRPr="008C5544" w:rsidRDefault="003B4A46" w:rsidP="00C61B9C">
            <w:pPr>
              <w:jc w:val="left"/>
              <w:rPr>
                <w:color w:val="000000" w:themeColor="text1"/>
                <w:sz w:val="24"/>
              </w:rPr>
            </w:pPr>
            <w:r w:rsidRPr="008C5544">
              <w:rPr>
                <w:rFonts w:hint="eastAsia"/>
                <w:color w:val="000000" w:themeColor="text1"/>
                <w:sz w:val="24"/>
              </w:rPr>
              <w:t xml:space="preserve">7.5 </w:t>
            </w:r>
            <w:r w:rsidRPr="008C5544">
              <w:rPr>
                <w:rFonts w:hint="eastAsia"/>
                <w:color w:val="000000" w:themeColor="text1"/>
                <w:sz w:val="24"/>
              </w:rPr>
              <w:t>配套预制空调板资源，包含：预制空调板构造、预制空调板钢筋构造、预制空调板连接节点构造的动画；</w:t>
            </w:r>
          </w:p>
          <w:p w14:paraId="031D77F2" w14:textId="77777777" w:rsidR="003B4A46" w:rsidRPr="008C5544" w:rsidRDefault="003B4A46" w:rsidP="00C61B9C">
            <w:pPr>
              <w:widowControl/>
              <w:jc w:val="left"/>
              <w:textAlignment w:val="center"/>
              <w:rPr>
                <w:rFonts w:cs="宋体"/>
                <w:color w:val="000000" w:themeColor="text1"/>
                <w:sz w:val="24"/>
                <w:lang w:bidi="ar"/>
              </w:rPr>
            </w:pPr>
            <w:r w:rsidRPr="008C5544">
              <w:rPr>
                <w:rFonts w:hint="eastAsia"/>
                <w:color w:val="000000" w:themeColor="text1"/>
                <w:sz w:val="24"/>
              </w:rPr>
              <w:t>8</w:t>
            </w:r>
            <w:r w:rsidRPr="008C5544">
              <w:rPr>
                <w:rFonts w:hint="eastAsia"/>
                <w:color w:val="000000" w:themeColor="text1"/>
                <w:sz w:val="24"/>
              </w:rPr>
              <w:t>、</w:t>
            </w:r>
            <w:r w:rsidRPr="008C5544">
              <w:rPr>
                <w:rFonts w:cs="宋体" w:hint="eastAsia"/>
                <w:color w:val="000000" w:themeColor="text1"/>
                <w:sz w:val="24"/>
                <w:lang w:bidi="ar"/>
              </w:rPr>
              <w:t>为满足学校装配式信息化教学需要，配套装配式信息化模型演示软件一套，需满足以下功能：</w:t>
            </w:r>
          </w:p>
          <w:p w14:paraId="1C8F2F52" w14:textId="77777777" w:rsidR="003B4A46" w:rsidRPr="008C5544" w:rsidRDefault="003B4A46" w:rsidP="00C61B9C">
            <w:pPr>
              <w:widowControl/>
              <w:jc w:val="left"/>
              <w:textAlignment w:val="center"/>
              <w:rPr>
                <w:rFonts w:cs="宋体"/>
                <w:color w:val="000000" w:themeColor="text1"/>
                <w:sz w:val="24"/>
                <w:lang w:bidi="ar"/>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8.1 </w:t>
            </w:r>
            <w:r w:rsidRPr="008C5544">
              <w:rPr>
                <w:rFonts w:cs="宋体" w:hint="eastAsia"/>
                <w:color w:val="000000" w:themeColor="text1"/>
                <w:sz w:val="24"/>
                <w:lang w:bidi="ar"/>
              </w:rPr>
              <w:t>软件基于</w:t>
            </w:r>
            <w:r w:rsidRPr="008C5544">
              <w:rPr>
                <w:rFonts w:cs="宋体" w:hint="eastAsia"/>
                <w:color w:val="000000" w:themeColor="text1"/>
                <w:sz w:val="24"/>
                <w:lang w:bidi="ar"/>
              </w:rPr>
              <w:t>Revit</w:t>
            </w:r>
            <w:r w:rsidRPr="008C5544">
              <w:rPr>
                <w:rFonts w:cs="宋体" w:hint="eastAsia"/>
                <w:color w:val="000000" w:themeColor="text1"/>
                <w:sz w:val="24"/>
                <w:lang w:bidi="ar"/>
              </w:rPr>
              <w:t>平台开发，通过软件，可打开装配式</w:t>
            </w:r>
            <w:proofErr w:type="gramStart"/>
            <w:r w:rsidRPr="008C5544">
              <w:rPr>
                <w:rFonts w:cs="宋体" w:hint="eastAsia"/>
                <w:color w:val="000000" w:themeColor="text1"/>
                <w:sz w:val="24"/>
                <w:lang w:bidi="ar"/>
              </w:rPr>
              <w:t>工法楼设计</w:t>
            </w:r>
            <w:proofErr w:type="gramEnd"/>
            <w:r w:rsidRPr="008C5544">
              <w:rPr>
                <w:rFonts w:cs="宋体" w:hint="eastAsia"/>
                <w:color w:val="000000" w:themeColor="text1"/>
                <w:sz w:val="24"/>
                <w:lang w:bidi="ar"/>
              </w:rPr>
              <w:t>模型（</w:t>
            </w:r>
            <w:r w:rsidRPr="008C5544">
              <w:rPr>
                <w:rFonts w:cs="宋体" w:hint="eastAsia"/>
                <w:color w:val="000000" w:themeColor="text1"/>
                <w:sz w:val="24"/>
                <w:lang w:bidi="ar"/>
              </w:rPr>
              <w:t>.</w:t>
            </w:r>
            <w:proofErr w:type="spellStart"/>
            <w:r w:rsidRPr="008C5544">
              <w:rPr>
                <w:rFonts w:cs="宋体" w:hint="eastAsia"/>
                <w:color w:val="000000" w:themeColor="text1"/>
                <w:sz w:val="24"/>
                <w:lang w:bidi="ar"/>
              </w:rPr>
              <w:t>rvt</w:t>
            </w:r>
            <w:proofErr w:type="spellEnd"/>
            <w:r w:rsidRPr="008C5544">
              <w:rPr>
                <w:rFonts w:cs="宋体" w:hint="eastAsia"/>
                <w:color w:val="000000" w:themeColor="text1"/>
                <w:sz w:val="24"/>
                <w:lang w:bidi="ar"/>
              </w:rPr>
              <w:t>格式），无需导入导出，即可直接在</w:t>
            </w:r>
            <w:proofErr w:type="spellStart"/>
            <w:r w:rsidRPr="008C5544">
              <w:rPr>
                <w:rFonts w:cs="宋体" w:hint="eastAsia"/>
                <w:color w:val="000000" w:themeColor="text1"/>
                <w:sz w:val="24"/>
                <w:lang w:bidi="ar"/>
              </w:rPr>
              <w:t>revit</w:t>
            </w:r>
            <w:proofErr w:type="spellEnd"/>
            <w:r w:rsidRPr="008C5544">
              <w:rPr>
                <w:rFonts w:cs="宋体" w:hint="eastAsia"/>
                <w:color w:val="000000" w:themeColor="text1"/>
                <w:sz w:val="24"/>
                <w:lang w:bidi="ar"/>
              </w:rPr>
              <w:t>平台上基于国标清单计算规则和全国各地定额规则快速、准确计算出工程量。软件具备可计算建筑、结构、钢筋、装饰、幕墙等专业的工程量的功能；</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3C171D4E" w14:textId="77777777" w:rsidR="003B4A46" w:rsidRPr="008C5544" w:rsidRDefault="003B4A46" w:rsidP="00C61B9C">
            <w:pPr>
              <w:widowControl/>
              <w:jc w:val="left"/>
              <w:textAlignment w:val="center"/>
              <w:rPr>
                <w:rFonts w:cs="宋体"/>
                <w:color w:val="000000" w:themeColor="text1"/>
                <w:sz w:val="24"/>
                <w:lang w:bidi="ar"/>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8.2 </w:t>
            </w:r>
            <w:r w:rsidRPr="008C5544">
              <w:rPr>
                <w:rFonts w:cs="宋体" w:hint="eastAsia"/>
                <w:color w:val="000000" w:themeColor="text1"/>
                <w:sz w:val="24"/>
                <w:lang w:bidi="ar"/>
              </w:rPr>
              <w:t>软件基于</w:t>
            </w:r>
            <w:proofErr w:type="spellStart"/>
            <w:r w:rsidRPr="008C5544">
              <w:rPr>
                <w:rFonts w:cs="宋体" w:hint="eastAsia"/>
                <w:color w:val="000000" w:themeColor="text1"/>
                <w:sz w:val="24"/>
                <w:lang w:bidi="ar"/>
              </w:rPr>
              <w:t>revit</w:t>
            </w:r>
            <w:proofErr w:type="spellEnd"/>
            <w:r w:rsidRPr="008C5544">
              <w:rPr>
                <w:rFonts w:cs="宋体" w:hint="eastAsia"/>
                <w:color w:val="000000" w:themeColor="text1"/>
                <w:sz w:val="24"/>
                <w:lang w:bidi="ar"/>
              </w:rPr>
              <w:t>平台开发，智能识别建模，软件能够智能识别</w:t>
            </w:r>
            <w:r w:rsidRPr="008C5544">
              <w:rPr>
                <w:rFonts w:cs="宋体" w:hint="eastAsia"/>
                <w:color w:val="000000" w:themeColor="text1"/>
                <w:sz w:val="24"/>
                <w:lang w:bidi="ar"/>
              </w:rPr>
              <w:t xml:space="preserve"> dwg </w:t>
            </w:r>
            <w:r w:rsidRPr="008C5544">
              <w:rPr>
                <w:rFonts w:cs="宋体" w:hint="eastAsia"/>
                <w:color w:val="000000" w:themeColor="text1"/>
                <w:sz w:val="24"/>
                <w:lang w:bidi="ar"/>
              </w:rPr>
              <w:t>格式的二维图纸，转化为三维参数化</w:t>
            </w:r>
            <w:r w:rsidRPr="008C5544">
              <w:rPr>
                <w:rFonts w:cs="宋体" w:hint="eastAsia"/>
                <w:color w:val="000000" w:themeColor="text1"/>
                <w:sz w:val="24"/>
                <w:lang w:bidi="ar"/>
              </w:rPr>
              <w:t xml:space="preserve"> BIM </w:t>
            </w:r>
            <w:r w:rsidRPr="008C5544">
              <w:rPr>
                <w:rFonts w:cs="宋体" w:hint="eastAsia"/>
                <w:color w:val="000000" w:themeColor="text1"/>
                <w:sz w:val="24"/>
                <w:lang w:bidi="ar"/>
              </w:rPr>
              <w:t>模型，可以识别（轴网、柱、梁、墙、板、门窗洞口、风管、水管、阀门、喷淋头等设备共</w:t>
            </w:r>
            <w:r w:rsidRPr="008C5544">
              <w:rPr>
                <w:rFonts w:cs="宋体" w:hint="eastAsia"/>
                <w:color w:val="000000" w:themeColor="text1"/>
                <w:sz w:val="24"/>
                <w:lang w:bidi="ar"/>
              </w:rPr>
              <w:t xml:space="preserve"> 50 </w:t>
            </w:r>
            <w:r w:rsidRPr="008C5544">
              <w:rPr>
                <w:rFonts w:cs="宋体" w:hint="eastAsia"/>
                <w:color w:val="000000" w:themeColor="text1"/>
                <w:sz w:val="24"/>
                <w:lang w:bidi="ar"/>
              </w:rPr>
              <w:t>多类构件），软件可以自动识别楼层表、材料表、</w:t>
            </w:r>
            <w:r w:rsidRPr="008C5544">
              <w:rPr>
                <w:rFonts w:cs="宋体" w:hint="eastAsia"/>
                <w:color w:val="000000" w:themeColor="text1"/>
                <w:sz w:val="24"/>
                <w:lang w:bidi="ar"/>
              </w:rPr>
              <w:lastRenderedPageBreak/>
              <w:t>门窗表、大样图等自动提取构件相关参数信息。软件提供丰富的</w:t>
            </w:r>
            <w:proofErr w:type="spellStart"/>
            <w:r w:rsidRPr="008C5544">
              <w:rPr>
                <w:rFonts w:cs="宋体" w:hint="eastAsia"/>
                <w:color w:val="000000" w:themeColor="text1"/>
                <w:sz w:val="24"/>
                <w:lang w:bidi="ar"/>
              </w:rPr>
              <w:t>revit</w:t>
            </w:r>
            <w:proofErr w:type="spellEnd"/>
            <w:r w:rsidRPr="008C5544">
              <w:rPr>
                <w:rFonts w:cs="宋体" w:hint="eastAsia"/>
                <w:color w:val="000000" w:themeColor="text1"/>
                <w:sz w:val="24"/>
                <w:lang w:bidi="ar"/>
              </w:rPr>
              <w:t>族库，包括建筑、结构、装饰、基础、管线、设备、配件、零星构件、其他等，数量不低于</w:t>
            </w:r>
            <w:r w:rsidRPr="008C5544">
              <w:rPr>
                <w:rFonts w:cs="宋体" w:hint="eastAsia"/>
                <w:color w:val="000000" w:themeColor="text1"/>
                <w:sz w:val="24"/>
                <w:lang w:bidi="ar"/>
              </w:rPr>
              <w:t>400</w:t>
            </w:r>
            <w:r w:rsidRPr="008C5544">
              <w:rPr>
                <w:rFonts w:cs="宋体" w:hint="eastAsia"/>
                <w:color w:val="000000" w:themeColor="text1"/>
                <w:sz w:val="24"/>
                <w:lang w:bidi="ar"/>
              </w:rPr>
              <w:t>个；</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5DCC12E0" w14:textId="77777777" w:rsidR="003B4A46" w:rsidRPr="008C5544" w:rsidRDefault="003B4A46" w:rsidP="00C61B9C">
            <w:pPr>
              <w:widowControl/>
              <w:jc w:val="left"/>
              <w:textAlignment w:val="center"/>
              <w:rPr>
                <w:rFonts w:cs="宋体"/>
                <w:color w:val="000000" w:themeColor="text1"/>
                <w:sz w:val="24"/>
                <w:lang w:bidi="ar"/>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8.3 </w:t>
            </w:r>
            <w:r w:rsidRPr="008C5544">
              <w:rPr>
                <w:rFonts w:cs="宋体" w:hint="eastAsia"/>
                <w:color w:val="000000" w:themeColor="text1"/>
                <w:sz w:val="24"/>
                <w:lang w:bidi="ar"/>
              </w:rPr>
              <w:t>软件直接在</w:t>
            </w:r>
            <w:r w:rsidRPr="008C5544">
              <w:rPr>
                <w:rFonts w:cs="宋体" w:hint="eastAsia"/>
                <w:color w:val="000000" w:themeColor="text1"/>
                <w:sz w:val="24"/>
                <w:lang w:bidi="ar"/>
              </w:rPr>
              <w:t>Revit</w:t>
            </w:r>
            <w:r w:rsidRPr="008C5544">
              <w:rPr>
                <w:rFonts w:cs="宋体" w:hint="eastAsia"/>
                <w:color w:val="000000" w:themeColor="text1"/>
                <w:sz w:val="24"/>
                <w:lang w:bidi="ar"/>
              </w:rPr>
              <w:t>平台上完成钢筋工程量的计算汇总，输出满足国家</w:t>
            </w:r>
            <w:r w:rsidRPr="008C5544">
              <w:rPr>
                <w:rFonts w:cs="宋体" w:hint="eastAsia"/>
                <w:color w:val="000000" w:themeColor="text1"/>
                <w:sz w:val="24"/>
                <w:lang w:bidi="ar"/>
              </w:rPr>
              <w:t>16G101</w:t>
            </w:r>
            <w:r w:rsidRPr="008C5544">
              <w:rPr>
                <w:rFonts w:cs="宋体" w:hint="eastAsia"/>
                <w:color w:val="000000" w:themeColor="text1"/>
                <w:sz w:val="24"/>
                <w:lang w:bidi="ar"/>
              </w:rPr>
              <w:t>系列图集要求的房建项目钢筋工程量；</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78FCF789" w14:textId="77777777" w:rsidR="003B4A46" w:rsidRPr="008C5544" w:rsidRDefault="003B4A46" w:rsidP="00C61B9C">
            <w:pPr>
              <w:widowControl/>
              <w:jc w:val="left"/>
              <w:textAlignment w:val="center"/>
              <w:rPr>
                <w:rFonts w:cs="宋体"/>
                <w:color w:val="000000" w:themeColor="text1"/>
                <w:sz w:val="24"/>
                <w:lang w:bidi="ar"/>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8.4 </w:t>
            </w:r>
            <w:r w:rsidRPr="008C5544">
              <w:rPr>
                <w:rFonts w:cs="宋体" w:hint="eastAsia"/>
                <w:color w:val="000000" w:themeColor="text1"/>
                <w:sz w:val="24"/>
                <w:lang w:bidi="ar"/>
              </w:rPr>
              <w:t>软件可实时查看构件的钢筋计算结果与对应的钢筋三维模型并生成钢筋大样表；</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1BB12CA5" w14:textId="77777777" w:rsidR="003B4A46" w:rsidRPr="008C5544" w:rsidRDefault="003B4A46" w:rsidP="00C61B9C">
            <w:pPr>
              <w:widowControl/>
              <w:jc w:val="left"/>
              <w:textAlignment w:val="center"/>
              <w:rPr>
                <w:rFonts w:cs="宋体"/>
                <w:color w:val="000000" w:themeColor="text1"/>
                <w:sz w:val="24"/>
                <w:lang w:bidi="ar"/>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8.5 </w:t>
            </w:r>
            <w:r w:rsidRPr="008C5544">
              <w:rPr>
                <w:rFonts w:cs="宋体" w:hint="eastAsia"/>
                <w:color w:val="000000" w:themeColor="text1"/>
                <w:sz w:val="24"/>
                <w:lang w:bidi="ar"/>
              </w:rPr>
              <w:t>软件能够智能分析跃层、错层</w:t>
            </w:r>
            <w:proofErr w:type="gramStart"/>
            <w:r w:rsidRPr="008C5544">
              <w:rPr>
                <w:rFonts w:cs="宋体" w:hint="eastAsia"/>
                <w:color w:val="000000" w:themeColor="text1"/>
                <w:sz w:val="24"/>
                <w:lang w:bidi="ar"/>
              </w:rPr>
              <w:t>和跨层构件</w:t>
            </w:r>
            <w:proofErr w:type="gramEnd"/>
            <w:r w:rsidRPr="008C5544">
              <w:rPr>
                <w:rFonts w:cs="宋体" w:hint="eastAsia"/>
                <w:color w:val="000000" w:themeColor="text1"/>
                <w:sz w:val="24"/>
                <w:lang w:bidi="ar"/>
              </w:rPr>
              <w:t>扣减，能够直观地看到扣减量和扣减过程；</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770A82BD" w14:textId="77777777" w:rsidR="003B4A46" w:rsidRPr="008C5544" w:rsidRDefault="003B4A46" w:rsidP="00C61B9C">
            <w:pPr>
              <w:widowControl/>
              <w:jc w:val="left"/>
              <w:textAlignment w:val="center"/>
              <w:rPr>
                <w:rFonts w:cs="宋体"/>
                <w:color w:val="000000" w:themeColor="text1"/>
                <w:sz w:val="24"/>
                <w:lang w:bidi="ar"/>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8.6 </w:t>
            </w:r>
            <w:r w:rsidRPr="008C5544">
              <w:rPr>
                <w:rFonts w:cs="宋体" w:hint="eastAsia"/>
                <w:color w:val="000000" w:themeColor="text1"/>
                <w:sz w:val="24"/>
                <w:lang w:bidi="ar"/>
              </w:rPr>
              <w:t>不同构件都有不同的编号，确保构件的唯一性，</w:t>
            </w:r>
            <w:proofErr w:type="gramStart"/>
            <w:r w:rsidRPr="008C5544">
              <w:rPr>
                <w:rFonts w:cs="宋体" w:hint="eastAsia"/>
                <w:color w:val="000000" w:themeColor="text1"/>
                <w:sz w:val="24"/>
                <w:lang w:bidi="ar"/>
              </w:rPr>
              <w:t>图模对比</w:t>
            </w:r>
            <w:proofErr w:type="gramEnd"/>
            <w:r w:rsidRPr="008C5544">
              <w:rPr>
                <w:rFonts w:cs="宋体" w:hint="eastAsia"/>
                <w:color w:val="000000" w:themeColor="text1"/>
                <w:sz w:val="24"/>
                <w:lang w:bidi="ar"/>
              </w:rPr>
              <w:t>，快速检查模型的正确性；</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694693D4" w14:textId="77777777" w:rsidR="003B4A46" w:rsidRPr="008C5544" w:rsidRDefault="003B4A46" w:rsidP="00C61B9C">
            <w:pPr>
              <w:rPr>
                <w:color w:val="000000" w:themeColor="text1"/>
                <w:sz w:val="24"/>
              </w:rPr>
            </w:pPr>
            <w:r w:rsidRPr="008C5544">
              <w:rPr>
                <w:rFonts w:cs="宋体" w:hint="eastAsia"/>
                <w:color w:val="000000" w:themeColor="text1"/>
                <w:sz w:val="24"/>
                <w:lang w:bidi="ar"/>
              </w:rPr>
              <w:t>★</w:t>
            </w:r>
            <w:r w:rsidRPr="008C5544">
              <w:rPr>
                <w:rFonts w:cs="宋体" w:hint="eastAsia"/>
                <w:color w:val="000000" w:themeColor="text1"/>
                <w:sz w:val="24"/>
                <w:lang w:bidi="ar"/>
              </w:rPr>
              <w:t xml:space="preserve">8.7 </w:t>
            </w:r>
            <w:r w:rsidRPr="008C5544">
              <w:rPr>
                <w:rFonts w:cs="宋体" w:hint="eastAsia"/>
                <w:color w:val="000000" w:themeColor="text1"/>
                <w:sz w:val="24"/>
                <w:lang w:bidi="ar"/>
              </w:rPr>
              <w:t>软件</w:t>
            </w:r>
            <w:proofErr w:type="gramStart"/>
            <w:r w:rsidRPr="008C5544">
              <w:rPr>
                <w:rFonts w:cs="宋体" w:hint="eastAsia"/>
                <w:color w:val="000000" w:themeColor="text1"/>
                <w:sz w:val="24"/>
                <w:lang w:bidi="ar"/>
              </w:rPr>
              <w:t>包含图模对比</w:t>
            </w:r>
            <w:proofErr w:type="gramEnd"/>
            <w:r w:rsidRPr="008C5544">
              <w:rPr>
                <w:rFonts w:cs="宋体" w:hint="eastAsia"/>
                <w:color w:val="000000" w:themeColor="text1"/>
                <w:sz w:val="24"/>
                <w:lang w:bidi="ar"/>
              </w:rPr>
              <w:t>功能，可用于检查二维图纸与</w:t>
            </w:r>
            <w:r w:rsidRPr="008C5544">
              <w:rPr>
                <w:rFonts w:cs="宋体" w:hint="eastAsia"/>
                <w:color w:val="000000" w:themeColor="text1"/>
                <w:sz w:val="24"/>
                <w:lang w:bidi="ar"/>
              </w:rPr>
              <w:t>Revit</w:t>
            </w:r>
            <w:r w:rsidRPr="008C5544">
              <w:rPr>
                <w:rFonts w:cs="宋体" w:hint="eastAsia"/>
                <w:color w:val="000000" w:themeColor="text1"/>
                <w:sz w:val="24"/>
                <w:lang w:bidi="ar"/>
              </w:rPr>
              <w:t>模型是否有不一致处，并提供错误标记功能；软件提供构件优化功能，可通过图纸对</w:t>
            </w:r>
            <w:r w:rsidRPr="008C5544">
              <w:rPr>
                <w:rFonts w:cs="宋体" w:hint="eastAsia"/>
                <w:color w:val="000000" w:themeColor="text1"/>
                <w:sz w:val="24"/>
                <w:lang w:bidi="ar"/>
              </w:rPr>
              <w:t>RVT</w:t>
            </w:r>
            <w:r w:rsidRPr="008C5544">
              <w:rPr>
                <w:rFonts w:cs="宋体" w:hint="eastAsia"/>
                <w:color w:val="000000" w:themeColor="text1"/>
                <w:sz w:val="24"/>
                <w:lang w:bidi="ar"/>
              </w:rPr>
              <w:t>构件信息补充，并保存在构件实例属性中，满足后期运用需要；</w:t>
            </w:r>
            <w:r w:rsidRPr="008C5544">
              <w:rPr>
                <w:b/>
                <w:bCs/>
                <w:color w:val="000000" w:themeColor="text1"/>
                <w:sz w:val="24"/>
              </w:rPr>
              <w:t>（投标现场需打开软件进行演示，不得以虚拟仿真软件录屏、播放</w:t>
            </w:r>
            <w:r w:rsidRPr="008C5544">
              <w:rPr>
                <w:b/>
                <w:bCs/>
                <w:color w:val="000000" w:themeColor="text1"/>
                <w:sz w:val="24"/>
              </w:rPr>
              <w:t>PPT</w:t>
            </w:r>
            <w:r w:rsidRPr="008C5544">
              <w:rPr>
                <w:b/>
                <w:bCs/>
                <w:color w:val="000000" w:themeColor="text1"/>
                <w:sz w:val="24"/>
              </w:rPr>
              <w:t>、提供图片来演示）</w:t>
            </w:r>
          </w:p>
          <w:p w14:paraId="53A21FEE" w14:textId="77777777" w:rsidR="003B4A46" w:rsidRPr="008C5544" w:rsidRDefault="003B4A46" w:rsidP="00C61B9C">
            <w:pPr>
              <w:pStyle w:val="a0"/>
              <w:rPr>
                <w:rFonts w:ascii="Calibri" w:hAnsi="Calibri" w:cs="宋体"/>
                <w:color w:val="000000" w:themeColor="text1"/>
                <w:sz w:val="24"/>
                <w:szCs w:val="24"/>
                <w:lang w:bidi="ar"/>
              </w:rPr>
            </w:pPr>
            <w:r w:rsidRPr="008C5544">
              <w:rPr>
                <w:rFonts w:ascii="Calibri" w:hAnsi="Calibri" w:cs="宋体" w:hint="eastAsia"/>
                <w:color w:val="000000" w:themeColor="text1"/>
                <w:sz w:val="24"/>
                <w:szCs w:val="24"/>
                <w:lang w:bidi="ar"/>
              </w:rPr>
              <w:t>9</w:t>
            </w:r>
            <w:r w:rsidRPr="008C5544">
              <w:rPr>
                <w:rFonts w:cs="宋体" w:hint="eastAsia"/>
                <w:color w:val="000000" w:themeColor="text1"/>
                <w:sz w:val="24"/>
                <w:szCs w:val="24"/>
                <w:lang w:bidi="ar"/>
              </w:rPr>
              <w:t>、</w:t>
            </w:r>
            <w:r w:rsidRPr="008C5544">
              <w:rPr>
                <w:rFonts w:ascii="Calibri" w:hAnsi="Calibri" w:cs="宋体" w:hint="eastAsia"/>
                <w:color w:val="000000" w:themeColor="text1"/>
                <w:sz w:val="24"/>
                <w:szCs w:val="24"/>
                <w:lang w:bidi="ar"/>
              </w:rPr>
              <w:t>为满足教学连续性，配套水电施工图识图仿真实训虚拟仿真软件一套，包含以下内容：</w:t>
            </w:r>
          </w:p>
          <w:p w14:paraId="0DAFC73A" w14:textId="77777777" w:rsidR="003B4A46" w:rsidRPr="008C5544" w:rsidRDefault="003B4A46" w:rsidP="00C61B9C">
            <w:pPr>
              <w:rPr>
                <w:rFonts w:ascii="Calibri" w:hAnsi="Calibri" w:cs="宋体"/>
                <w:color w:val="000000" w:themeColor="text1"/>
                <w:sz w:val="24"/>
                <w:lang w:bidi="ar"/>
              </w:rPr>
            </w:pPr>
            <w:r w:rsidRPr="008C5544">
              <w:rPr>
                <w:rFonts w:ascii="Calibri" w:hAnsi="Calibri" w:cs="宋体" w:hint="eastAsia"/>
                <w:color w:val="000000" w:themeColor="text1"/>
                <w:sz w:val="24"/>
                <w:lang w:bidi="ar"/>
              </w:rPr>
              <w:t>★</w:t>
            </w:r>
            <w:r w:rsidRPr="008C5544">
              <w:rPr>
                <w:rFonts w:cs="宋体" w:hint="eastAsia"/>
                <w:color w:val="000000" w:themeColor="text1"/>
                <w:sz w:val="24"/>
                <w:lang w:bidi="ar"/>
              </w:rPr>
              <w:t>9.1</w:t>
            </w:r>
            <w:r w:rsidRPr="008C5544">
              <w:rPr>
                <w:rFonts w:ascii="Calibri" w:hAnsi="Calibri" w:cs="宋体" w:hint="eastAsia"/>
                <w:color w:val="000000" w:themeColor="text1"/>
                <w:sz w:val="24"/>
                <w:lang w:bidi="ar"/>
              </w:rPr>
              <w:t>建筑总平面图包含地块信息、周边环境、拟建建筑、附属工程子模块，地块信息需包含地块标识、用地边界、承包边界等知识点，周边环境需包含市政道路、市政管线等知识点，附属工程需包含车道、落水管等知识点，点击每个知识点，</w:t>
            </w:r>
            <w:proofErr w:type="gramStart"/>
            <w:r w:rsidRPr="008C5544">
              <w:rPr>
                <w:rFonts w:ascii="Calibri" w:hAnsi="Calibri" w:cs="宋体" w:hint="eastAsia"/>
                <w:color w:val="000000" w:themeColor="text1"/>
                <w:sz w:val="24"/>
                <w:lang w:bidi="ar"/>
              </w:rPr>
              <w:t>图模联动</w:t>
            </w:r>
            <w:proofErr w:type="gramEnd"/>
            <w:r w:rsidRPr="008C5544">
              <w:rPr>
                <w:rFonts w:ascii="Calibri" w:hAnsi="Calibri" w:cs="宋体" w:hint="eastAsia"/>
                <w:color w:val="000000" w:themeColor="text1"/>
                <w:sz w:val="24"/>
                <w:lang w:bidi="ar"/>
              </w:rPr>
              <w:t>，并配以相应的文本解释和语音介绍辅助学习，界面所有内容及知识点提供中英双语标识；</w:t>
            </w:r>
            <w:r w:rsidRPr="008C5544">
              <w:rPr>
                <w:rFonts w:ascii="Calibri" w:hAnsi="Calibri" w:cs="宋体" w:hint="eastAsia"/>
                <w:b/>
                <w:bCs/>
                <w:color w:val="000000" w:themeColor="text1"/>
                <w:sz w:val="24"/>
                <w:lang w:bidi="ar"/>
              </w:rPr>
              <w:t>（投标现场需打开软件进行演示，不得以虚拟仿真软件录屏、播放</w:t>
            </w:r>
            <w:r w:rsidRPr="008C5544">
              <w:rPr>
                <w:rFonts w:ascii="Calibri" w:hAnsi="Calibri" w:cs="宋体" w:hint="eastAsia"/>
                <w:b/>
                <w:bCs/>
                <w:color w:val="000000" w:themeColor="text1"/>
                <w:sz w:val="24"/>
                <w:lang w:bidi="ar"/>
              </w:rPr>
              <w:t>PPT</w:t>
            </w:r>
            <w:r w:rsidRPr="008C5544">
              <w:rPr>
                <w:rFonts w:ascii="Calibri" w:hAnsi="Calibri" w:cs="宋体" w:hint="eastAsia"/>
                <w:b/>
                <w:bCs/>
                <w:color w:val="000000" w:themeColor="text1"/>
                <w:sz w:val="24"/>
                <w:lang w:bidi="ar"/>
              </w:rPr>
              <w:t>、提供图片来演示）</w:t>
            </w:r>
          </w:p>
          <w:p w14:paraId="2B7AC6C7" w14:textId="77777777" w:rsidR="003B4A46" w:rsidRPr="008C5544" w:rsidRDefault="003B4A46" w:rsidP="00C61B9C">
            <w:pPr>
              <w:jc w:val="left"/>
              <w:rPr>
                <w:rFonts w:ascii="宋体" w:hAnsi="宋体"/>
                <w:color w:val="000000" w:themeColor="text1"/>
                <w:kern w:val="0"/>
                <w:szCs w:val="21"/>
              </w:rPr>
            </w:pPr>
            <w:r w:rsidRPr="008C5544">
              <w:rPr>
                <w:rFonts w:ascii="Calibri" w:hAnsi="Calibri" w:cs="宋体" w:hint="eastAsia"/>
                <w:color w:val="000000" w:themeColor="text1"/>
                <w:sz w:val="24"/>
                <w:lang w:bidi="ar"/>
              </w:rPr>
              <w:lastRenderedPageBreak/>
              <w:t>★</w:t>
            </w:r>
            <w:r w:rsidRPr="008C5544">
              <w:rPr>
                <w:rFonts w:cs="宋体" w:hint="eastAsia"/>
                <w:color w:val="000000" w:themeColor="text1"/>
                <w:sz w:val="24"/>
                <w:lang w:bidi="ar"/>
              </w:rPr>
              <w:t>9.2</w:t>
            </w:r>
            <w:r w:rsidRPr="008C5544">
              <w:rPr>
                <w:rFonts w:ascii="Calibri" w:hAnsi="Calibri" w:cs="宋体" w:hint="eastAsia"/>
                <w:color w:val="000000" w:themeColor="text1"/>
                <w:sz w:val="24"/>
                <w:lang w:bidi="ar"/>
              </w:rPr>
              <w:t>.</w:t>
            </w:r>
            <w:r w:rsidRPr="008C5544">
              <w:rPr>
                <w:rFonts w:ascii="Calibri" w:hAnsi="Calibri" w:cs="宋体" w:hint="eastAsia"/>
                <w:color w:val="000000" w:themeColor="text1"/>
                <w:sz w:val="24"/>
                <w:lang w:bidi="ar"/>
              </w:rPr>
              <w:t>照明平面布置图包含灯具、排气扇、插座、开关、电表、配电箱子模块，其中灯具需包含吊灯、筒灯、壁灯等知识点，插座需包含普通插座、防水插座等知识点，开关需包含单联单控开关、双联单控开关、三联单控开关、双联双控开关等知识点，点击每个知识点，</w:t>
            </w:r>
            <w:proofErr w:type="gramStart"/>
            <w:r w:rsidRPr="008C5544">
              <w:rPr>
                <w:rFonts w:ascii="Calibri" w:hAnsi="Calibri" w:cs="宋体" w:hint="eastAsia"/>
                <w:color w:val="000000" w:themeColor="text1"/>
                <w:sz w:val="24"/>
                <w:lang w:bidi="ar"/>
              </w:rPr>
              <w:t>图模联动</w:t>
            </w:r>
            <w:proofErr w:type="gramEnd"/>
            <w:r w:rsidRPr="008C5544">
              <w:rPr>
                <w:rFonts w:ascii="Calibri" w:hAnsi="Calibri" w:cs="宋体" w:hint="eastAsia"/>
                <w:color w:val="000000" w:themeColor="text1"/>
                <w:sz w:val="24"/>
                <w:lang w:bidi="ar"/>
              </w:rPr>
              <w:t>，并配以相应的文本解释和语音介绍辅助学习，界面所有内容及知识点提供中英双语标识。</w:t>
            </w:r>
            <w:r w:rsidRPr="008C5544">
              <w:rPr>
                <w:rFonts w:ascii="Calibri" w:hAnsi="Calibri" w:cs="宋体" w:hint="eastAsia"/>
                <w:b/>
                <w:bCs/>
                <w:color w:val="000000" w:themeColor="text1"/>
                <w:sz w:val="24"/>
                <w:lang w:bidi="ar"/>
              </w:rPr>
              <w:t>（投标现场需打开软件进行演示，不得以虚拟仿真软件录屏、播放</w:t>
            </w:r>
            <w:r w:rsidRPr="008C5544">
              <w:rPr>
                <w:rFonts w:ascii="Calibri" w:hAnsi="Calibri" w:cs="宋体" w:hint="eastAsia"/>
                <w:b/>
                <w:bCs/>
                <w:color w:val="000000" w:themeColor="text1"/>
                <w:sz w:val="24"/>
                <w:lang w:bidi="ar"/>
              </w:rPr>
              <w:t>PPT</w:t>
            </w:r>
            <w:r w:rsidRPr="008C5544">
              <w:rPr>
                <w:rFonts w:ascii="Calibri" w:hAnsi="Calibri" w:cs="宋体" w:hint="eastAsia"/>
                <w:b/>
                <w:bCs/>
                <w:color w:val="000000" w:themeColor="text1"/>
                <w:sz w:val="24"/>
                <w:lang w:bidi="ar"/>
              </w:rPr>
              <w:t>、提供图片来演示）</w:t>
            </w:r>
          </w:p>
        </w:tc>
        <w:tc>
          <w:tcPr>
            <w:tcW w:w="850" w:type="dxa"/>
            <w:tcBorders>
              <w:top w:val="single" w:sz="4" w:space="0" w:color="auto"/>
              <w:left w:val="single" w:sz="4" w:space="0" w:color="auto"/>
              <w:bottom w:val="single" w:sz="4" w:space="0" w:color="auto"/>
              <w:right w:val="single" w:sz="4" w:space="0" w:color="auto"/>
            </w:tcBorders>
            <w:vAlign w:val="center"/>
          </w:tcPr>
          <w:p w14:paraId="20287771" w14:textId="77777777" w:rsidR="003B4A46" w:rsidRPr="008C5544" w:rsidRDefault="003B4A46" w:rsidP="00C61B9C">
            <w:pPr>
              <w:widowControl/>
              <w:spacing w:line="432"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1</w:t>
            </w:r>
            <w:r w:rsidRPr="008C5544">
              <w:rPr>
                <w:rFonts w:ascii="宋体" w:hAnsi="宋体" w:cs="宋体" w:hint="eastAsia"/>
                <w:color w:val="000000" w:themeColor="text1"/>
                <w:kern w:val="0"/>
                <w:szCs w:val="21"/>
              </w:rPr>
              <w:t>套</w:t>
            </w:r>
          </w:p>
        </w:tc>
        <w:tc>
          <w:tcPr>
            <w:tcW w:w="1276" w:type="dxa"/>
            <w:tcBorders>
              <w:top w:val="single" w:sz="4" w:space="0" w:color="auto"/>
              <w:left w:val="nil"/>
              <w:bottom w:val="single" w:sz="4" w:space="0" w:color="auto"/>
              <w:right w:val="single" w:sz="4" w:space="0" w:color="auto"/>
            </w:tcBorders>
            <w:vAlign w:val="center"/>
          </w:tcPr>
          <w:p w14:paraId="5A63C062" w14:textId="77777777" w:rsidR="003B4A46" w:rsidRPr="008C5544" w:rsidRDefault="003B4A46" w:rsidP="00C61B9C">
            <w:pPr>
              <w:widowControl/>
              <w:spacing w:line="432" w:lineRule="auto"/>
              <w:jc w:val="center"/>
              <w:rPr>
                <w:rFonts w:ascii="宋体" w:hAnsi="宋体" w:cs="宋体"/>
                <w:color w:val="000000" w:themeColor="text1"/>
                <w:kern w:val="0"/>
                <w:szCs w:val="21"/>
              </w:rPr>
            </w:pPr>
            <w:r w:rsidRPr="008C5544">
              <w:rPr>
                <w:rFonts w:ascii="仿宋" w:eastAsia="仿宋" w:hAnsi="仿宋" w:hint="eastAsia"/>
                <w:color w:val="000000" w:themeColor="text1"/>
                <w:sz w:val="24"/>
              </w:rPr>
              <w:t>注：</w:t>
            </w:r>
            <w:r w:rsidRPr="008C5544">
              <w:rPr>
                <w:rFonts w:ascii="仿宋" w:eastAsia="仿宋" w:hAnsi="仿宋" w:cs="仿宋" w:hint="eastAsia"/>
                <w:color w:val="000000" w:themeColor="text1"/>
                <w:sz w:val="24"/>
              </w:rPr>
              <w:t>“★”</w:t>
            </w:r>
            <w:r w:rsidRPr="008C5544">
              <w:rPr>
                <w:rFonts w:ascii="仿宋" w:eastAsia="仿宋" w:hAnsi="仿宋" w:hint="eastAsia"/>
                <w:color w:val="000000" w:themeColor="text1"/>
                <w:sz w:val="24"/>
              </w:rPr>
              <w:t>参数为实质性参数，不满足做无效投标处理。</w:t>
            </w:r>
          </w:p>
        </w:tc>
      </w:tr>
      <w:tr w:rsidR="003B4A46" w:rsidRPr="008C5544" w14:paraId="5B60FC48" w14:textId="77777777" w:rsidTr="003B4A46">
        <w:trPr>
          <w:trHeight w:val="392"/>
          <w:jc w:val="center"/>
        </w:trPr>
        <w:tc>
          <w:tcPr>
            <w:tcW w:w="560" w:type="dxa"/>
            <w:tcBorders>
              <w:top w:val="single" w:sz="4" w:space="0" w:color="auto"/>
              <w:left w:val="single" w:sz="4" w:space="0" w:color="auto"/>
              <w:bottom w:val="single" w:sz="4" w:space="0" w:color="auto"/>
              <w:right w:val="single" w:sz="4" w:space="0" w:color="auto"/>
            </w:tcBorders>
            <w:vAlign w:val="center"/>
          </w:tcPr>
          <w:p w14:paraId="684C9CCC" w14:textId="77777777" w:rsidR="003B4A46" w:rsidRPr="008C5544" w:rsidRDefault="003B4A46" w:rsidP="00C61B9C">
            <w:pPr>
              <w:widowControl/>
              <w:spacing w:line="432" w:lineRule="auto"/>
              <w:jc w:val="center"/>
              <w:rPr>
                <w:rFonts w:ascii="宋体" w:hAnsi="宋体" w:cs="宋体"/>
                <w:color w:val="000000" w:themeColor="text1"/>
                <w:kern w:val="0"/>
                <w:szCs w:val="21"/>
              </w:rPr>
            </w:pPr>
            <w:r w:rsidRPr="008C5544">
              <w:rPr>
                <w:rFonts w:ascii="宋体" w:hAnsi="宋体" w:cs="宋体" w:hint="eastAsia"/>
                <w:color w:val="000000" w:themeColor="text1"/>
                <w:kern w:val="0"/>
                <w:szCs w:val="21"/>
              </w:rPr>
              <w:lastRenderedPageBreak/>
              <w:t>2</w:t>
            </w:r>
          </w:p>
        </w:tc>
        <w:tc>
          <w:tcPr>
            <w:tcW w:w="995" w:type="dxa"/>
            <w:tcBorders>
              <w:top w:val="single" w:sz="4" w:space="0" w:color="auto"/>
              <w:left w:val="nil"/>
              <w:bottom w:val="single" w:sz="4" w:space="0" w:color="auto"/>
              <w:right w:val="single" w:sz="4" w:space="0" w:color="auto"/>
            </w:tcBorders>
            <w:vAlign w:val="center"/>
          </w:tcPr>
          <w:p w14:paraId="5E282E0D" w14:textId="77777777" w:rsidR="003B4A46" w:rsidRPr="008C5544" w:rsidRDefault="003B4A46" w:rsidP="00C61B9C">
            <w:pPr>
              <w:rPr>
                <w:rFonts w:ascii="宋体" w:hAnsi="宋体" w:cs="宋体"/>
                <w:color w:val="000000" w:themeColor="text1"/>
                <w:sz w:val="24"/>
                <w:lang w:eastAsia="zh-Hans"/>
              </w:rPr>
            </w:pPr>
            <w:r w:rsidRPr="008C5544">
              <w:rPr>
                <w:rFonts w:ascii="宋体" w:hAnsi="宋体" w:cs="宋体" w:hint="eastAsia"/>
                <w:color w:val="000000" w:themeColor="text1"/>
                <w:sz w:val="24"/>
              </w:rPr>
              <w:t>单向板节点可操作模型</w:t>
            </w:r>
          </w:p>
        </w:tc>
        <w:tc>
          <w:tcPr>
            <w:tcW w:w="4961" w:type="dxa"/>
            <w:tcBorders>
              <w:top w:val="single" w:sz="4" w:space="0" w:color="auto"/>
              <w:left w:val="nil"/>
              <w:bottom w:val="single" w:sz="4" w:space="0" w:color="auto"/>
              <w:right w:val="single" w:sz="4" w:space="0" w:color="auto"/>
            </w:tcBorders>
          </w:tcPr>
          <w:p w14:paraId="467B90CC" w14:textId="77777777" w:rsidR="003B4A46" w:rsidRPr="008C5544" w:rsidRDefault="003B4A46" w:rsidP="00C61B9C">
            <w:pPr>
              <w:rPr>
                <w:rFonts w:ascii="宋体" w:hAnsi="宋体" w:cs="宋体"/>
                <w:color w:val="000000" w:themeColor="text1"/>
                <w:sz w:val="24"/>
              </w:rPr>
            </w:pPr>
            <w:r w:rsidRPr="008C5544">
              <w:rPr>
                <w:rFonts w:ascii="宋体" w:hAnsi="宋体" w:cs="宋体" w:hint="eastAsia"/>
                <w:color w:val="000000" w:themeColor="text1"/>
                <w:sz w:val="24"/>
              </w:rPr>
              <w:t>1.整套模型包含底板、剪力墙模型、叠合板模型、附加连接钢筋等部分，可反复组装拆卸，能完整展示单向板节点钢筋构造；整套模型组装后尺寸不得高于370mm×350mm×140mm；叠合板模型分为边板和中板，按照设计图纸在板端预留直线型外伸钢筋，在板顶面预留两根桁架钢筋，每块板尺寸不得低于300mm×185mm；</w:t>
            </w:r>
          </w:p>
        </w:tc>
        <w:tc>
          <w:tcPr>
            <w:tcW w:w="850" w:type="dxa"/>
            <w:tcBorders>
              <w:top w:val="single" w:sz="4" w:space="0" w:color="auto"/>
              <w:left w:val="single" w:sz="4" w:space="0" w:color="auto"/>
              <w:bottom w:val="single" w:sz="4" w:space="0" w:color="auto"/>
              <w:right w:val="single" w:sz="4" w:space="0" w:color="auto"/>
            </w:tcBorders>
            <w:vAlign w:val="center"/>
          </w:tcPr>
          <w:p w14:paraId="0D6EC76A" w14:textId="77777777" w:rsidR="003B4A46" w:rsidRPr="008C5544" w:rsidRDefault="003B4A46" w:rsidP="00C61B9C">
            <w:pPr>
              <w:widowControl/>
              <w:spacing w:line="432"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sidRPr="008C5544">
              <w:rPr>
                <w:rFonts w:ascii="宋体" w:hAnsi="宋体" w:cs="宋体" w:hint="eastAsia"/>
                <w:color w:val="000000" w:themeColor="text1"/>
                <w:kern w:val="0"/>
                <w:szCs w:val="21"/>
              </w:rPr>
              <w:t>套</w:t>
            </w:r>
          </w:p>
        </w:tc>
        <w:tc>
          <w:tcPr>
            <w:tcW w:w="1276" w:type="dxa"/>
            <w:tcBorders>
              <w:top w:val="single" w:sz="4" w:space="0" w:color="auto"/>
              <w:left w:val="nil"/>
              <w:bottom w:val="single" w:sz="4" w:space="0" w:color="auto"/>
              <w:right w:val="single" w:sz="4" w:space="0" w:color="auto"/>
            </w:tcBorders>
            <w:vAlign w:val="center"/>
          </w:tcPr>
          <w:p w14:paraId="6211AE85" w14:textId="77777777" w:rsidR="003B4A46" w:rsidRPr="008C5544" w:rsidRDefault="003B4A46" w:rsidP="00C61B9C">
            <w:pPr>
              <w:widowControl/>
              <w:spacing w:line="432" w:lineRule="auto"/>
              <w:jc w:val="center"/>
              <w:rPr>
                <w:rFonts w:ascii="宋体" w:hAnsi="宋体" w:cs="宋体"/>
                <w:color w:val="000000" w:themeColor="text1"/>
                <w:kern w:val="0"/>
                <w:szCs w:val="21"/>
              </w:rPr>
            </w:pPr>
          </w:p>
        </w:tc>
      </w:tr>
      <w:tr w:rsidR="003B4A46" w:rsidRPr="008C5544" w14:paraId="15EA8B0B" w14:textId="77777777" w:rsidTr="003B4A46">
        <w:trPr>
          <w:trHeight w:val="392"/>
          <w:jc w:val="center"/>
        </w:trPr>
        <w:tc>
          <w:tcPr>
            <w:tcW w:w="560" w:type="dxa"/>
            <w:tcBorders>
              <w:top w:val="nil"/>
              <w:left w:val="single" w:sz="4" w:space="0" w:color="auto"/>
              <w:bottom w:val="single" w:sz="4" w:space="0" w:color="auto"/>
              <w:right w:val="single" w:sz="4" w:space="0" w:color="auto"/>
            </w:tcBorders>
            <w:vAlign w:val="center"/>
          </w:tcPr>
          <w:p w14:paraId="32BB3970" w14:textId="77777777" w:rsidR="003B4A46" w:rsidRPr="008C5544" w:rsidRDefault="003B4A46" w:rsidP="00C61B9C">
            <w:pPr>
              <w:widowControl/>
              <w:spacing w:line="432" w:lineRule="auto"/>
              <w:jc w:val="center"/>
              <w:rPr>
                <w:rFonts w:ascii="宋体" w:hAnsi="宋体" w:cs="宋体"/>
                <w:color w:val="000000" w:themeColor="text1"/>
                <w:kern w:val="0"/>
                <w:szCs w:val="21"/>
              </w:rPr>
            </w:pPr>
            <w:r w:rsidRPr="008C5544">
              <w:rPr>
                <w:rFonts w:ascii="宋体" w:hAnsi="宋体" w:cs="宋体" w:hint="eastAsia"/>
                <w:color w:val="000000" w:themeColor="text1"/>
                <w:kern w:val="0"/>
                <w:szCs w:val="21"/>
              </w:rPr>
              <w:t>3</w:t>
            </w:r>
          </w:p>
        </w:tc>
        <w:tc>
          <w:tcPr>
            <w:tcW w:w="995" w:type="dxa"/>
            <w:tcBorders>
              <w:top w:val="nil"/>
              <w:left w:val="nil"/>
              <w:bottom w:val="single" w:sz="4" w:space="0" w:color="auto"/>
              <w:right w:val="single" w:sz="4" w:space="0" w:color="auto"/>
            </w:tcBorders>
            <w:vAlign w:val="center"/>
          </w:tcPr>
          <w:p w14:paraId="53974B03" w14:textId="77777777" w:rsidR="003B4A46" w:rsidRPr="008C5544" w:rsidRDefault="003B4A46" w:rsidP="00C61B9C">
            <w:pPr>
              <w:rPr>
                <w:rFonts w:ascii="宋体" w:hAnsi="宋体" w:cs="宋体"/>
                <w:color w:val="000000" w:themeColor="text1"/>
                <w:sz w:val="24"/>
                <w:lang w:eastAsia="zh-Hans"/>
              </w:rPr>
            </w:pPr>
            <w:r w:rsidRPr="008C5544">
              <w:rPr>
                <w:rFonts w:ascii="宋体" w:hAnsi="宋体" w:cs="宋体" w:hint="eastAsia"/>
                <w:color w:val="000000" w:themeColor="text1"/>
                <w:sz w:val="24"/>
              </w:rPr>
              <w:t>双向板节点可操作模型</w:t>
            </w:r>
          </w:p>
        </w:tc>
        <w:tc>
          <w:tcPr>
            <w:tcW w:w="4961" w:type="dxa"/>
            <w:tcBorders>
              <w:top w:val="nil"/>
              <w:left w:val="nil"/>
              <w:bottom w:val="single" w:sz="4" w:space="0" w:color="auto"/>
              <w:right w:val="single" w:sz="4" w:space="0" w:color="auto"/>
            </w:tcBorders>
          </w:tcPr>
          <w:p w14:paraId="6E259D4F" w14:textId="77777777" w:rsidR="003B4A46" w:rsidRPr="008C5544" w:rsidRDefault="003B4A46" w:rsidP="00C61B9C">
            <w:pPr>
              <w:rPr>
                <w:rFonts w:ascii="宋体" w:hAnsi="宋体" w:cs="宋体"/>
                <w:color w:val="000000" w:themeColor="text1"/>
                <w:sz w:val="24"/>
              </w:rPr>
            </w:pPr>
            <w:r w:rsidRPr="008C5544">
              <w:rPr>
                <w:rFonts w:ascii="宋体" w:hAnsi="宋体" w:cs="宋体" w:hint="eastAsia"/>
                <w:color w:val="000000" w:themeColor="text1"/>
                <w:sz w:val="24"/>
              </w:rPr>
              <w:t>1.整套模型包含底板、剪力墙模型、叠合板模型、附加连接钢筋等部分，可反复组装拆卸，能完整展示双向板节点钢筋构造；整套模型组装后尺寸不得高于380mm×350mm×140mm；叠合板模型分为边板和中板，按照设计图纸在板端预留直线型外伸钢筋，在板侧预留直线型和135°弯钩外伸钢筋，在板顶面预留两根桁架钢筋，每块板尺寸不得低于300mm×150mm；</w:t>
            </w:r>
          </w:p>
        </w:tc>
        <w:tc>
          <w:tcPr>
            <w:tcW w:w="850" w:type="dxa"/>
            <w:tcBorders>
              <w:top w:val="nil"/>
              <w:left w:val="single" w:sz="4" w:space="0" w:color="auto"/>
              <w:bottom w:val="single" w:sz="4" w:space="0" w:color="auto"/>
              <w:right w:val="single" w:sz="4" w:space="0" w:color="auto"/>
            </w:tcBorders>
            <w:vAlign w:val="center"/>
          </w:tcPr>
          <w:p w14:paraId="3410DD21" w14:textId="77777777" w:rsidR="003B4A46" w:rsidRPr="008C5544" w:rsidRDefault="003B4A46" w:rsidP="00C61B9C">
            <w:pPr>
              <w:widowControl/>
              <w:spacing w:line="432" w:lineRule="auto"/>
              <w:jc w:val="center"/>
              <w:rPr>
                <w:rFonts w:ascii="宋体" w:hAnsi="宋体"/>
                <w:color w:val="000000" w:themeColor="text1"/>
                <w:szCs w:val="21"/>
              </w:rPr>
            </w:pPr>
            <w:r>
              <w:rPr>
                <w:rFonts w:ascii="宋体" w:hAnsi="宋体" w:cs="宋体" w:hint="eastAsia"/>
                <w:color w:val="000000" w:themeColor="text1"/>
                <w:kern w:val="0"/>
                <w:szCs w:val="21"/>
              </w:rPr>
              <w:t>1</w:t>
            </w:r>
            <w:r w:rsidRPr="008C5544">
              <w:rPr>
                <w:rFonts w:ascii="宋体" w:hAnsi="宋体" w:cs="宋体" w:hint="eastAsia"/>
                <w:color w:val="000000" w:themeColor="text1"/>
                <w:kern w:val="0"/>
                <w:szCs w:val="21"/>
              </w:rPr>
              <w:t>套</w:t>
            </w:r>
          </w:p>
        </w:tc>
        <w:tc>
          <w:tcPr>
            <w:tcW w:w="1276" w:type="dxa"/>
            <w:tcBorders>
              <w:top w:val="nil"/>
              <w:left w:val="nil"/>
              <w:bottom w:val="single" w:sz="4" w:space="0" w:color="auto"/>
              <w:right w:val="single" w:sz="4" w:space="0" w:color="auto"/>
            </w:tcBorders>
            <w:vAlign w:val="center"/>
          </w:tcPr>
          <w:p w14:paraId="4B584F64" w14:textId="77777777" w:rsidR="003B4A46" w:rsidRPr="008C5544" w:rsidRDefault="003B4A46" w:rsidP="00C61B9C">
            <w:pPr>
              <w:widowControl/>
              <w:spacing w:line="432" w:lineRule="auto"/>
              <w:jc w:val="center"/>
              <w:rPr>
                <w:rFonts w:ascii="宋体" w:hAnsi="宋体" w:cs="宋体"/>
                <w:color w:val="000000" w:themeColor="text1"/>
                <w:kern w:val="0"/>
                <w:szCs w:val="21"/>
              </w:rPr>
            </w:pPr>
          </w:p>
        </w:tc>
      </w:tr>
      <w:tr w:rsidR="003B4A46" w:rsidRPr="008C5544" w14:paraId="604CC17C" w14:textId="77777777" w:rsidTr="003B4A46">
        <w:trPr>
          <w:trHeight w:val="392"/>
          <w:jc w:val="center"/>
        </w:trPr>
        <w:tc>
          <w:tcPr>
            <w:tcW w:w="560" w:type="dxa"/>
            <w:tcBorders>
              <w:top w:val="nil"/>
              <w:left w:val="single" w:sz="4" w:space="0" w:color="auto"/>
              <w:bottom w:val="single" w:sz="4" w:space="0" w:color="auto"/>
              <w:right w:val="single" w:sz="4" w:space="0" w:color="auto"/>
            </w:tcBorders>
            <w:vAlign w:val="center"/>
          </w:tcPr>
          <w:p w14:paraId="61E4E50F" w14:textId="77777777" w:rsidR="003B4A46" w:rsidRPr="008C5544" w:rsidRDefault="003B4A46" w:rsidP="00C61B9C">
            <w:pPr>
              <w:widowControl/>
              <w:spacing w:line="432" w:lineRule="auto"/>
              <w:jc w:val="center"/>
              <w:rPr>
                <w:rFonts w:ascii="宋体" w:hAnsi="宋体" w:cs="宋体"/>
                <w:color w:val="000000" w:themeColor="text1"/>
                <w:kern w:val="0"/>
                <w:szCs w:val="21"/>
              </w:rPr>
            </w:pPr>
            <w:r w:rsidRPr="008C5544">
              <w:rPr>
                <w:rFonts w:ascii="宋体" w:hAnsi="宋体" w:cs="宋体" w:hint="eastAsia"/>
                <w:color w:val="000000" w:themeColor="text1"/>
                <w:kern w:val="0"/>
                <w:szCs w:val="21"/>
              </w:rPr>
              <w:t>4</w:t>
            </w:r>
          </w:p>
        </w:tc>
        <w:tc>
          <w:tcPr>
            <w:tcW w:w="995" w:type="dxa"/>
            <w:tcBorders>
              <w:top w:val="nil"/>
              <w:left w:val="nil"/>
              <w:bottom w:val="single" w:sz="4" w:space="0" w:color="auto"/>
              <w:right w:val="single" w:sz="4" w:space="0" w:color="auto"/>
            </w:tcBorders>
            <w:vAlign w:val="center"/>
          </w:tcPr>
          <w:p w14:paraId="253455E7" w14:textId="77777777" w:rsidR="003B4A46" w:rsidRPr="008C5544" w:rsidRDefault="003B4A46" w:rsidP="00C61B9C">
            <w:pPr>
              <w:rPr>
                <w:rFonts w:ascii="宋体" w:hAnsi="宋体" w:cs="宋体"/>
                <w:color w:val="000000" w:themeColor="text1"/>
                <w:sz w:val="24"/>
                <w:lang w:eastAsia="zh-Hans"/>
              </w:rPr>
            </w:pPr>
            <w:r w:rsidRPr="008C5544">
              <w:rPr>
                <w:rFonts w:ascii="宋体" w:hAnsi="宋体" w:cs="宋体" w:hint="eastAsia"/>
                <w:color w:val="000000" w:themeColor="text1"/>
                <w:sz w:val="24"/>
              </w:rPr>
              <w:t>柱-梁连接节点可拆卸教学模型</w:t>
            </w:r>
          </w:p>
        </w:tc>
        <w:tc>
          <w:tcPr>
            <w:tcW w:w="4961" w:type="dxa"/>
            <w:tcBorders>
              <w:top w:val="nil"/>
              <w:left w:val="nil"/>
              <w:bottom w:val="single" w:sz="4" w:space="0" w:color="auto"/>
              <w:right w:val="single" w:sz="4" w:space="0" w:color="auto"/>
            </w:tcBorders>
            <w:vAlign w:val="center"/>
          </w:tcPr>
          <w:p w14:paraId="63D05682" w14:textId="77777777" w:rsidR="003B4A46" w:rsidRPr="008C5544" w:rsidRDefault="003B4A46" w:rsidP="00C61B9C">
            <w:pPr>
              <w:jc w:val="center"/>
              <w:rPr>
                <w:rFonts w:ascii="宋体" w:hAnsi="宋体" w:cs="宋体"/>
                <w:color w:val="000000" w:themeColor="text1"/>
              </w:rPr>
            </w:pPr>
            <w:r w:rsidRPr="008C5544">
              <w:rPr>
                <w:rFonts w:ascii="宋体" w:hAnsi="宋体" w:cs="宋体" w:hint="eastAsia"/>
                <w:color w:val="000000" w:themeColor="text1"/>
                <w:sz w:val="24"/>
              </w:rPr>
              <w:t>1.教学模型参照《国家建筑标准设计图集G310-1~2》设计；尺寸不得小于 500mm×200mm×200mm；模型包含预制叠合梁，预制柱。</w:t>
            </w:r>
          </w:p>
        </w:tc>
        <w:tc>
          <w:tcPr>
            <w:tcW w:w="850" w:type="dxa"/>
            <w:tcBorders>
              <w:top w:val="nil"/>
              <w:left w:val="single" w:sz="4" w:space="0" w:color="auto"/>
              <w:bottom w:val="single" w:sz="4" w:space="0" w:color="auto"/>
              <w:right w:val="single" w:sz="4" w:space="0" w:color="auto"/>
            </w:tcBorders>
            <w:vAlign w:val="center"/>
          </w:tcPr>
          <w:p w14:paraId="4A93A007" w14:textId="77777777" w:rsidR="003B4A46" w:rsidRPr="008C5544" w:rsidRDefault="003B4A46" w:rsidP="00C61B9C">
            <w:pPr>
              <w:widowControl/>
              <w:spacing w:line="432" w:lineRule="auto"/>
              <w:jc w:val="center"/>
              <w:rPr>
                <w:rFonts w:ascii="宋体" w:hAnsi="宋体"/>
                <w:color w:val="000000" w:themeColor="text1"/>
                <w:szCs w:val="21"/>
              </w:rPr>
            </w:pPr>
            <w:r>
              <w:rPr>
                <w:rFonts w:ascii="宋体" w:hAnsi="宋体" w:cs="宋体" w:hint="eastAsia"/>
                <w:color w:val="000000" w:themeColor="text1"/>
                <w:kern w:val="0"/>
                <w:szCs w:val="21"/>
              </w:rPr>
              <w:t>1</w:t>
            </w:r>
            <w:r w:rsidRPr="008C5544">
              <w:rPr>
                <w:rFonts w:ascii="宋体" w:hAnsi="宋体" w:cs="宋体" w:hint="eastAsia"/>
                <w:color w:val="000000" w:themeColor="text1"/>
                <w:kern w:val="0"/>
                <w:szCs w:val="21"/>
              </w:rPr>
              <w:t>套</w:t>
            </w:r>
          </w:p>
        </w:tc>
        <w:tc>
          <w:tcPr>
            <w:tcW w:w="1276" w:type="dxa"/>
            <w:tcBorders>
              <w:top w:val="nil"/>
              <w:left w:val="nil"/>
              <w:bottom w:val="single" w:sz="4" w:space="0" w:color="auto"/>
              <w:right w:val="single" w:sz="4" w:space="0" w:color="auto"/>
            </w:tcBorders>
            <w:vAlign w:val="center"/>
          </w:tcPr>
          <w:p w14:paraId="53899603" w14:textId="77777777" w:rsidR="003B4A46" w:rsidRPr="008C5544" w:rsidRDefault="003B4A46" w:rsidP="00C61B9C">
            <w:pPr>
              <w:widowControl/>
              <w:spacing w:line="432" w:lineRule="auto"/>
              <w:jc w:val="center"/>
              <w:rPr>
                <w:rFonts w:ascii="宋体" w:hAnsi="宋体" w:cs="宋体"/>
                <w:color w:val="000000" w:themeColor="text1"/>
                <w:kern w:val="0"/>
                <w:szCs w:val="21"/>
              </w:rPr>
            </w:pPr>
          </w:p>
        </w:tc>
      </w:tr>
    </w:tbl>
    <w:p w14:paraId="7BA7AE6D" w14:textId="77777777" w:rsidR="00845E75" w:rsidRPr="008C5544" w:rsidRDefault="00845E75" w:rsidP="00845E75">
      <w:pPr>
        <w:rPr>
          <w:color w:val="000000" w:themeColor="text1"/>
        </w:rPr>
      </w:pPr>
    </w:p>
    <w:p w14:paraId="31FCC2EC" w14:textId="77777777" w:rsidR="00845E75" w:rsidRDefault="00845E75"/>
    <w:sectPr w:rsidR="00845E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57AD" w14:textId="77777777" w:rsidR="00CB41A3" w:rsidRDefault="00CB41A3" w:rsidP="003B4A46">
      <w:r>
        <w:separator/>
      </w:r>
    </w:p>
  </w:endnote>
  <w:endnote w:type="continuationSeparator" w:id="0">
    <w:p w14:paraId="0EF0E3A3" w14:textId="77777777" w:rsidR="00CB41A3" w:rsidRDefault="00CB41A3" w:rsidP="003B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DCAC" w14:textId="77777777" w:rsidR="00CB41A3" w:rsidRDefault="00CB41A3" w:rsidP="003B4A46">
      <w:r>
        <w:separator/>
      </w:r>
    </w:p>
  </w:footnote>
  <w:footnote w:type="continuationSeparator" w:id="0">
    <w:p w14:paraId="15CAEE1F" w14:textId="77777777" w:rsidR="00CB41A3" w:rsidRDefault="00CB41A3" w:rsidP="003B4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75"/>
    <w:rsid w:val="00187965"/>
    <w:rsid w:val="003B4A46"/>
    <w:rsid w:val="00845E75"/>
    <w:rsid w:val="00C71DBC"/>
    <w:rsid w:val="00C92A87"/>
    <w:rsid w:val="00CB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CA20D"/>
  <w15:chartTrackingRefBased/>
  <w15:docId w15:val="{BFA8C074-2733-4D04-80AE-72771669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45E7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rsid w:val="00845E75"/>
    <w:pPr>
      <w:spacing w:after="120"/>
    </w:pPr>
    <w:rPr>
      <w:szCs w:val="20"/>
    </w:rPr>
  </w:style>
  <w:style w:type="character" w:customStyle="1" w:styleId="a4">
    <w:name w:val="正文文本 字符"/>
    <w:basedOn w:val="a1"/>
    <w:link w:val="a0"/>
    <w:rsid w:val="00845E75"/>
    <w:rPr>
      <w:rFonts w:ascii="Times New Roman" w:eastAsia="宋体" w:hAnsi="Times New Roman" w:cs="Times New Roman"/>
      <w:szCs w:val="20"/>
    </w:rPr>
  </w:style>
  <w:style w:type="character" w:customStyle="1" w:styleId="NormalCharacter">
    <w:name w:val="NormalCharacter"/>
    <w:qFormat/>
    <w:rsid w:val="00845E75"/>
  </w:style>
  <w:style w:type="paragraph" w:styleId="a5">
    <w:name w:val="header"/>
    <w:basedOn w:val="a"/>
    <w:link w:val="a6"/>
    <w:uiPriority w:val="99"/>
    <w:unhideWhenUsed/>
    <w:rsid w:val="003B4A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3B4A46"/>
    <w:rPr>
      <w:rFonts w:ascii="Times New Roman" w:eastAsia="宋体" w:hAnsi="Times New Roman" w:cs="Times New Roman"/>
      <w:sz w:val="18"/>
      <w:szCs w:val="18"/>
    </w:rPr>
  </w:style>
  <w:style w:type="paragraph" w:styleId="a7">
    <w:name w:val="footer"/>
    <w:basedOn w:val="a"/>
    <w:link w:val="a8"/>
    <w:uiPriority w:val="99"/>
    <w:unhideWhenUsed/>
    <w:rsid w:val="003B4A46"/>
    <w:pPr>
      <w:tabs>
        <w:tab w:val="center" w:pos="4153"/>
        <w:tab w:val="right" w:pos="8306"/>
      </w:tabs>
      <w:snapToGrid w:val="0"/>
      <w:jc w:val="left"/>
    </w:pPr>
    <w:rPr>
      <w:sz w:val="18"/>
      <w:szCs w:val="18"/>
    </w:rPr>
  </w:style>
  <w:style w:type="character" w:customStyle="1" w:styleId="a8">
    <w:name w:val="页脚 字符"/>
    <w:basedOn w:val="a1"/>
    <w:link w:val="a7"/>
    <w:uiPriority w:val="99"/>
    <w:rsid w:val="003B4A46"/>
    <w:rPr>
      <w:rFonts w:ascii="Times New Roman" w:eastAsia="宋体" w:hAnsi="Times New Roman" w:cs="Times New Roman"/>
      <w:sz w:val="18"/>
      <w:szCs w:val="18"/>
    </w:rPr>
  </w:style>
  <w:style w:type="paragraph" w:styleId="a9">
    <w:name w:val="Normal (Web)"/>
    <w:basedOn w:val="a"/>
    <w:qFormat/>
    <w:rsid w:val="00C92A87"/>
    <w:pPr>
      <w:widowControl/>
      <w:spacing w:before="100" w:beforeAutospacing="1" w:after="100" w:afterAutospacing="1"/>
      <w:jc w:val="left"/>
    </w:pPr>
    <w:rPr>
      <w:rFonts w:ascii="宋体" w:hAnsi="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2023-06-08T08:40:00Z</dcterms:created>
  <dcterms:modified xsi:type="dcterms:W3CDTF">2023-06-12T01:17:00Z</dcterms:modified>
</cp:coreProperties>
</file>