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65"/>
        </w:tabs>
        <w:spacing w:line="360" w:lineRule="auto"/>
        <w:ind w:firstLine="480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第四章采购项目技术、服务及其他商务要求</w:t>
      </w:r>
    </w:p>
    <w:p>
      <w:pPr>
        <w:pStyle w:val="8"/>
        <w:spacing w:line="600" w:lineRule="exact"/>
        <w:ind w:firstLine="482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根据《高等职业学校现代农业技术专业实训教学条件建设标准》的要求，结合我校实际情况，农业技术系农业装备实训室拟购买小型碎草机、旋耕起垄机等相关农机设备</w:t>
      </w:r>
      <w:r>
        <w:rPr>
          <w:rFonts w:hint="eastAsia" w:ascii="仿宋" w:hAnsi="仿宋" w:eastAsia="仿宋"/>
          <w:sz w:val="24"/>
          <w:szCs w:val="24"/>
        </w:rPr>
        <w:t>。</w:t>
      </w:r>
    </w:p>
    <w:p/>
    <w:p>
      <w:pPr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sz w:val="24"/>
        </w:rPr>
        <w:t>二、</w:t>
      </w:r>
      <w:bookmarkStart w:id="0" w:name="_Toc28263"/>
      <w:r>
        <w:rPr>
          <w:rFonts w:hint="eastAsia" w:ascii="宋体" w:hAnsi="宋体" w:cs="宋体"/>
          <w:b/>
          <w:sz w:val="24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技术要求</w:t>
      </w:r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及参数配置</w:t>
      </w:r>
    </w:p>
    <w:tbl>
      <w:tblPr>
        <w:tblStyle w:val="5"/>
        <w:tblW w:w="10278" w:type="dxa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67"/>
        <w:gridCol w:w="5382"/>
        <w:gridCol w:w="153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b/>
                <w:bCs/>
                <w:color w:val="auto"/>
                <w:kern w:val="0"/>
                <w:szCs w:val="21"/>
              </w:rPr>
            </w:pPr>
            <w:bookmarkStart w:id="1" w:name="_Toc10967"/>
            <w:r>
              <w:rPr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产品名称</w:t>
            </w: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技术参数及配置要求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6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小型碎草机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（手推式割草机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）</w:t>
            </w: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1.结构型式：旋转式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标定（额定）功率：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kw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3. 标定（额定）转速：3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r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min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外形尺寸（长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x 宽 x 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）：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1640x550x870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mm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工作幅宽：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48士0.5%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cm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6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发动机输出传动方式：轴＋皮带传动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7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主离合器型式：张紧轮式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8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主离合器状态：常开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9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刀盘（或刀片）传动方式：轴传动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10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刀盘（或刀片）最大回旋半径：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24±0.5%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cm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刀盘（或刀片）数量：1把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12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轮胎有离合，驱动过程中可以随意离合停下，原地割草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13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汽油机形式：单虹、四冲程、强制空气冷却、盆形燃烧室；排气量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CC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：2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24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；缸径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x 行程 mm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：7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*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58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；额定功率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@3600rpm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：4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；额定马力（hp）：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6.0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；油箱容积（L）：1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；机油容积（L）：0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.4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最大相距@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2800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rpm：1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1.4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；润滑油消耗率：≤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g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（kw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h）；润滑油牌号：1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w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-30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（S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E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级以上）；点火方式：体管磁体点火；怠速:≤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1800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rpm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min</w:t>
            </w:r>
          </w:p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供应商需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lang w:val="en-US" w:eastAsia="zh-CN"/>
              </w:rPr>
              <w:t>(提供)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该产品厂家的授权证书。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手推式旋耕起垄机</w:t>
            </w: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机身参数：尺寸：155*55*90cm，重量：70公斤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旋耕宽度：70cm 旋耕深度：5-25cm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开沟宽度：25-35cm 开沟深度：5-35cm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最大功率：4.0kw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最大扭矩：≥12/2500（N.m/r/min）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转出转速：3600（r/min）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发动机净重：17（kg）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旋耕机加个，后旋型四驱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★供应商需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该产品厂家的授权证书。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/>
                <w:color w:val="auto"/>
                <w:sz w:val="24"/>
              </w:rPr>
            </w:pPr>
            <w:r>
              <w:rPr>
                <w:rFonts w:ascii="仿宋" w:hAnsi="仿宋"/>
                <w:color w:val="auto"/>
                <w:sz w:val="24"/>
              </w:rPr>
              <w:t>3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/>
                <w:color w:val="auto"/>
                <w:sz w:val="24"/>
              </w:rPr>
            </w:pPr>
            <w:r>
              <w:rPr>
                <w:rFonts w:hint="eastAsia" w:ascii="仿宋" w:hAnsi="仿宋"/>
                <w:color w:val="auto"/>
                <w:sz w:val="24"/>
              </w:rPr>
              <w:t>旋耕起垄机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/>
                <w:color w:val="auto"/>
                <w:sz w:val="24"/>
              </w:rPr>
            </w:pPr>
            <w:r>
              <w:rPr>
                <w:rFonts w:hint="eastAsia" w:ascii="仿宋" w:hAnsi="仿宋"/>
                <w:color w:val="auto"/>
                <w:sz w:val="24"/>
              </w:rPr>
              <w:t>（自走履带式）</w:t>
            </w: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1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.结构型式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自走履带式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2.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结构型式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立式、水冷、四缸、高压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共轨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3.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额定功率35 kW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；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 额定转速2400 r/min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4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工作状态外形尺寸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(长×宽×高)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306×153×242 cm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5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结构质量：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1470 kg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6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作业幅宽：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120 cm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7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耕深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 xml:space="preserve">≥12 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ab/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cm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★8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传动方式：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侧边链条轮传动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9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刀辊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ab/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转速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330 r/min</w:t>
            </w:r>
          </w:p>
          <w:p>
            <w:pPr>
              <w:ind w:firstLine="238" w:firstLineChars="100"/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总安装刀数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36把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10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最小离地间隙：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240 mm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11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履带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ab/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节距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90 mm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zh-CN"/>
              </w:rPr>
              <w:t>；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节数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42节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  <w:lang w:eastAsia="zh-CN"/>
              </w:rPr>
              <w:t>；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履带宽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280 mm</w:t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12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轨距：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92 cm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ab/>
            </w:r>
          </w:p>
          <w:p>
            <w:pP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★13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4"/>
              </w:rPr>
              <w:t>整机一体式保护性耕种机械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" w:hAnsi="仿宋"/>
                <w:color w:val="auto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/>
                <w:color w:val="auto"/>
                <w:sz w:val="24"/>
              </w:rPr>
            </w:pPr>
            <w:r>
              <w:rPr>
                <w:rFonts w:hint="eastAsia" w:ascii="仿宋" w:hAnsi="仿宋"/>
                <w:color w:val="auto"/>
                <w:sz w:val="24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/>
                <w:color w:val="auto"/>
                <w:sz w:val="24"/>
              </w:rPr>
            </w:pPr>
            <w:r>
              <w:rPr>
                <w:rFonts w:ascii="仿宋" w:hAnsi="仿宋"/>
                <w:color w:val="auto"/>
                <w:sz w:val="24"/>
              </w:rPr>
              <w:t>台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widowControl/>
        <w:spacing w:line="360" w:lineRule="auto"/>
        <w:ind w:firstLine="482" w:firstLineChars="200"/>
        <w:jc w:val="left"/>
        <w:outlineLvl w:val="1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三、商务要求</w:t>
      </w:r>
      <w:bookmarkEnd w:id="1"/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1.交货期限：合同签订后20日内完成货物采购、运输、安装调试，交付采购人使用。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2.交货地点：眉山职业技术学院（采购人指定的地点）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3.供应商提供的货物是正规品牌，正规厂家生产的合格全新产品，符合国家（或）行业质量标准，货物为原装，开箱时应完好，无破损，外观清洁，配置与装箱清单相符等。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4.技术培训：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（1）培训内容：本项目设备的操作、维修、保养等。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（2）培训人员：采购方设备管理人员、使用人员、每种设备至少2人。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（3）培训时间及要求：设备安装调试完毕后，供应商应对采购人培训人员进行现场培训，直至采购人的技术人员能够独立操作。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5.报价：本项目报价应包括货物成本、运输、安装调试及辅材，安装维修所需要的专用工具和仪器。</w:t>
      </w:r>
    </w:p>
    <w:p>
      <w:pPr>
        <w:pStyle w:val="4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6.验收：</w:t>
      </w:r>
    </w:p>
    <w:p>
      <w:pPr>
        <w:pStyle w:val="9"/>
        <w:spacing w:line="360" w:lineRule="auto"/>
        <w:ind w:firstLine="480" w:firstLineChars="200"/>
        <w:rPr>
          <w:sz w:val="24"/>
          <w:szCs w:val="24"/>
        </w:rPr>
      </w:pPr>
      <w:r>
        <w:rPr>
          <w:rFonts w:ascii="宋体" w:hAnsi="宋体" w:cs="宋体"/>
          <w:bCs/>
          <w:sz w:val="24"/>
          <w:lang w:eastAsia="zh-CN"/>
        </w:rPr>
        <w:t>本</w:t>
      </w:r>
      <w:r>
        <w:rPr>
          <w:rFonts w:ascii="宋体" w:hAnsi="宋体" w:cs="宋体"/>
          <w:bCs/>
          <w:sz w:val="24"/>
        </w:rPr>
        <w:t>项目将严格按照项目谈判文件、供应商响应文件、合同约定，以及《财政部关于进一步加强采购需求和履约验收管理的指导意见》（财库【2016】205号）的要求进行验收</w:t>
      </w:r>
    </w:p>
    <w:p>
      <w:pPr>
        <w:pStyle w:val="9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7.付款方式：</w:t>
      </w:r>
    </w:p>
    <w:p>
      <w:pPr>
        <w:pStyle w:val="9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采购人在验收合格且供应商提供正规有效发票后，20个工作日内支付合同总金额的95%，合同总金额的5%满一年后，采购人一次性无息支付。</w:t>
      </w:r>
    </w:p>
    <w:p>
      <w:pPr>
        <w:pStyle w:val="9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9.售后服务</w:t>
      </w:r>
    </w:p>
    <w:p>
      <w:pPr>
        <w:pStyle w:val="9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（1）供应商所提供的产品免费质保1年，从验收合格之日起计算；质保期内；出现的质量问题，供应商负责包修、包换，承担一切费用。</w:t>
      </w:r>
    </w:p>
    <w:p>
      <w:pPr>
        <w:pStyle w:val="9"/>
        <w:spacing w:line="360" w:lineRule="auto"/>
        <w:ind w:firstLine="480" w:firstLineChars="200"/>
        <w:rPr>
          <w:rFonts w:hint="default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（2）质保期内出现质量问题，供应商承诺30分钟以内响应，8小时以内解决故障。</w:t>
      </w:r>
    </w:p>
    <w:p>
      <w:pPr>
        <w:pStyle w:val="9"/>
        <w:spacing w:line="360" w:lineRule="auto"/>
        <w:ind w:firstLine="480" w:firstLineChars="200"/>
        <w:rPr>
          <w:rFonts w:hint="default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（3）供应商具有完善的技术支持，提供7X24小时的技术支持服务。</w:t>
      </w:r>
    </w:p>
    <w:p>
      <w:pPr>
        <w:pStyle w:val="4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jg2MzVmMDU0ZDRlMjRmMThkMzc0Yzc0Y2JkMmYifQ=="/>
  </w:docVars>
  <w:rsids>
    <w:rsidRoot w:val="2BEC0D6E"/>
    <w:rsid w:val="03423DFD"/>
    <w:rsid w:val="2BE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cs="Times New Roman" w:asciiTheme="minorAscii" w:hAnsiTheme="minorAscii"/>
      <w:b/>
      <w:kern w:val="44"/>
      <w:sz w:val="30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character" w:customStyle="1" w:styleId="7">
    <w:name w:val="标题 1 Char"/>
    <w:link w:val="3"/>
    <w:uiPriority w:val="0"/>
    <w:rPr>
      <w:rFonts w:eastAsia="仿宋" w:cs="Times New Roman" w:asciiTheme="minorAscii" w:hAnsiTheme="minorAscii"/>
      <w:b/>
      <w:kern w:val="44"/>
      <w:sz w:val="30"/>
      <w:szCs w:val="22"/>
    </w:rPr>
  </w:style>
  <w:style w:type="paragraph" w:customStyle="1" w:styleId="8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1347</Words>
  <Characters>1595</Characters>
  <Lines>0</Lines>
  <Paragraphs>0</Paragraphs>
  <TotalTime>0</TotalTime>
  <ScaleCrop>false</ScaleCrop>
  <LinksUpToDate>false</LinksUpToDate>
  <CharactersWithSpaces>1637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2022-11-09T04:22:00Z</dcterms:created>
  <dc:creator>h'p</dc:creator>
  <cp:lastModifiedBy>h'p</cp:lastModifiedBy>
  <dcterms:modified xsi:type="dcterms:W3CDTF">2022-11-09T04:22:47Z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0B5D53CAD6794ABD9BF2F778790388A3</vt:lpwstr>
  </property>
</Properties>
</file>