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D4E" w:rsidRDefault="00F61D4E" w:rsidP="00F61D4E">
      <w:pPr>
        <w:pStyle w:val="1"/>
      </w:pPr>
      <w:r>
        <w:rPr>
          <w:rFonts w:hint="eastAsia"/>
        </w:rPr>
        <w:t>附件二</w:t>
      </w:r>
      <w:r>
        <w:rPr>
          <w:rFonts w:hint="eastAsia"/>
          <w:kern w:val="0"/>
          <w:shd w:val="clear" w:color="auto" w:fill="FFFFFF"/>
        </w:rPr>
        <w:t>采购清单及技术参数要求</w:t>
      </w:r>
    </w:p>
    <w:tbl>
      <w:tblPr>
        <w:tblW w:w="5803" w:type="pct"/>
        <w:jc w:val="center"/>
        <w:tblLayout w:type="fixed"/>
        <w:tblLook w:val="0000"/>
      </w:tblPr>
      <w:tblGrid>
        <w:gridCol w:w="354"/>
        <w:gridCol w:w="766"/>
        <w:gridCol w:w="453"/>
        <w:gridCol w:w="4396"/>
        <w:gridCol w:w="756"/>
        <w:gridCol w:w="510"/>
        <w:gridCol w:w="431"/>
        <w:gridCol w:w="710"/>
        <w:gridCol w:w="710"/>
        <w:gridCol w:w="805"/>
      </w:tblGrid>
      <w:tr w:rsidR="005808E6" w:rsidTr="005808E6">
        <w:trPr>
          <w:trHeight w:val="600"/>
          <w:jc w:val="center"/>
        </w:trPr>
        <w:tc>
          <w:tcPr>
            <w:tcW w:w="179" w:type="pct"/>
            <w:tcBorders>
              <w:top w:val="single" w:sz="4" w:space="0" w:color="000000"/>
              <w:left w:val="single" w:sz="4" w:space="0" w:color="000000"/>
              <w:bottom w:val="single" w:sz="4" w:space="0" w:color="000000"/>
              <w:right w:val="single" w:sz="4" w:space="0" w:color="000000"/>
            </w:tcBorders>
            <w:noWrap/>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cs="宋体"/>
                <w:color w:val="000000"/>
                <w:sz w:val="18"/>
                <w:szCs w:val="18"/>
              </w:rPr>
              <w:t>序号</w:t>
            </w:r>
          </w:p>
        </w:tc>
        <w:tc>
          <w:tcPr>
            <w:tcW w:w="387" w:type="pct"/>
            <w:tcBorders>
              <w:top w:val="single" w:sz="4" w:space="0" w:color="000000"/>
              <w:left w:val="single" w:sz="4" w:space="0" w:color="000000"/>
              <w:bottom w:val="single" w:sz="4" w:space="0" w:color="000000"/>
              <w:right w:val="single" w:sz="4" w:space="0" w:color="000000"/>
            </w:tcBorders>
            <w:noWrap/>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cs="宋体"/>
                <w:color w:val="000000"/>
                <w:sz w:val="18"/>
                <w:szCs w:val="18"/>
              </w:rPr>
              <w:t>名称</w:t>
            </w:r>
          </w:p>
        </w:tc>
        <w:tc>
          <w:tcPr>
            <w:tcW w:w="2833" w:type="pct"/>
            <w:gridSpan w:val="3"/>
            <w:tcBorders>
              <w:top w:val="single" w:sz="4" w:space="0" w:color="000000"/>
              <w:left w:val="single" w:sz="4" w:space="0" w:color="000000"/>
              <w:bottom w:val="single" w:sz="4" w:space="0" w:color="000000"/>
              <w:right w:val="single" w:sz="4" w:space="0" w:color="000000"/>
            </w:tcBorders>
            <w:noWrap/>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cs="宋体"/>
                <w:color w:val="000000"/>
                <w:sz w:val="18"/>
                <w:szCs w:val="18"/>
              </w:rPr>
              <w:t>参数</w:t>
            </w:r>
          </w:p>
        </w:tc>
        <w:tc>
          <w:tcPr>
            <w:tcW w:w="258" w:type="pct"/>
            <w:tcBorders>
              <w:top w:val="single" w:sz="4" w:space="0" w:color="000000"/>
              <w:left w:val="single" w:sz="4" w:space="0" w:color="000000"/>
              <w:bottom w:val="single" w:sz="4" w:space="0" w:color="000000"/>
              <w:right w:val="single" w:sz="4" w:space="0" w:color="000000"/>
            </w:tcBorders>
            <w:noWrap/>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cs="宋体"/>
                <w:color w:val="000000"/>
                <w:sz w:val="18"/>
                <w:szCs w:val="18"/>
              </w:rPr>
              <w:t>单位</w:t>
            </w:r>
          </w:p>
        </w:tc>
        <w:tc>
          <w:tcPr>
            <w:tcW w:w="217" w:type="pct"/>
            <w:tcBorders>
              <w:top w:val="single" w:sz="4" w:space="0" w:color="000000"/>
              <w:left w:val="single" w:sz="4" w:space="0" w:color="000000"/>
              <w:bottom w:val="single" w:sz="4" w:space="0" w:color="000000"/>
              <w:right w:val="single" w:sz="4" w:space="0" w:color="000000"/>
            </w:tcBorders>
            <w:noWrap/>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cs="宋体"/>
                <w:color w:val="000000"/>
                <w:sz w:val="18"/>
                <w:szCs w:val="18"/>
              </w:rPr>
              <w:t>数量</w:t>
            </w:r>
          </w:p>
        </w:tc>
        <w:tc>
          <w:tcPr>
            <w:tcW w:w="359"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cs="宋体" w:hint="eastAsia"/>
                <w:color w:val="000000"/>
                <w:sz w:val="18"/>
                <w:szCs w:val="18"/>
              </w:rPr>
            </w:pPr>
            <w:r>
              <w:rPr>
                <w:rFonts w:ascii="宋体" w:hAnsi="宋体" w:cs="宋体" w:hint="eastAsia"/>
                <w:color w:val="000000"/>
                <w:sz w:val="18"/>
                <w:szCs w:val="18"/>
              </w:rPr>
              <w:t>品牌或制造产商</w:t>
            </w:r>
          </w:p>
        </w:tc>
        <w:tc>
          <w:tcPr>
            <w:tcW w:w="359"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cs="宋体"/>
                <w:color w:val="000000"/>
                <w:sz w:val="18"/>
                <w:szCs w:val="18"/>
              </w:rPr>
            </w:pPr>
            <w:r>
              <w:rPr>
                <w:rFonts w:ascii="宋体" w:hAnsi="宋体" w:cs="宋体" w:hint="eastAsia"/>
                <w:color w:val="000000"/>
                <w:sz w:val="18"/>
                <w:szCs w:val="18"/>
              </w:rPr>
              <w:t>单价（元）</w:t>
            </w:r>
          </w:p>
        </w:tc>
        <w:tc>
          <w:tcPr>
            <w:tcW w:w="406"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cs="宋体"/>
                <w:color w:val="000000"/>
                <w:sz w:val="18"/>
                <w:szCs w:val="18"/>
              </w:rPr>
            </w:pPr>
            <w:r>
              <w:rPr>
                <w:rFonts w:ascii="宋体" w:hAnsi="宋体" w:cs="宋体" w:hint="eastAsia"/>
                <w:color w:val="000000"/>
                <w:sz w:val="18"/>
                <w:szCs w:val="18"/>
              </w:rPr>
              <w:t>总价（元）</w:t>
            </w:r>
          </w:p>
        </w:tc>
      </w:tr>
      <w:tr w:rsidR="005808E6" w:rsidTr="005808E6">
        <w:trPr>
          <w:trHeight w:val="600"/>
          <w:jc w:val="center"/>
        </w:trPr>
        <w:tc>
          <w:tcPr>
            <w:tcW w:w="179"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hint="eastAsia"/>
                <w:sz w:val="18"/>
                <w:szCs w:val="18"/>
              </w:rPr>
              <w:t>1</w:t>
            </w:r>
          </w:p>
        </w:tc>
        <w:tc>
          <w:tcPr>
            <w:tcW w:w="387"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hint="eastAsia"/>
                <w:sz w:val="18"/>
                <w:szCs w:val="18"/>
              </w:rPr>
              <w:t>智慧农业生产数字化桌面智能温室</w:t>
            </w:r>
          </w:p>
        </w:tc>
        <w:tc>
          <w:tcPr>
            <w:tcW w:w="2833" w:type="pct"/>
            <w:gridSpan w:val="3"/>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left"/>
              <w:textAlignment w:val="center"/>
              <w:rPr>
                <w:rFonts w:ascii="宋体" w:hAnsi="宋体"/>
                <w:sz w:val="18"/>
                <w:szCs w:val="18"/>
              </w:rPr>
            </w:pPr>
            <w:r>
              <w:rPr>
                <w:rFonts w:ascii="宋体" w:hAnsi="宋体" w:hint="eastAsia"/>
                <w:sz w:val="18"/>
                <w:szCs w:val="18"/>
              </w:rPr>
              <w:t>一、桌面智能温室</w:t>
            </w:r>
          </w:p>
          <w:p w:rsidR="005808E6" w:rsidRDefault="005808E6" w:rsidP="00F61D4E">
            <w:pPr>
              <w:widowControl/>
              <w:numPr>
                <w:ilvl w:val="0"/>
                <w:numId w:val="1"/>
              </w:numPr>
              <w:spacing w:line="276" w:lineRule="auto"/>
              <w:jc w:val="left"/>
              <w:textAlignment w:val="center"/>
              <w:rPr>
                <w:rFonts w:ascii="宋体" w:hAnsi="宋体"/>
                <w:sz w:val="18"/>
                <w:szCs w:val="18"/>
              </w:rPr>
            </w:pPr>
            <w:r>
              <w:rPr>
                <w:rFonts w:ascii="宋体" w:hAnsi="宋体" w:hint="eastAsia"/>
                <w:sz w:val="18"/>
                <w:szCs w:val="18"/>
              </w:rPr>
              <w:t>温室样式：文洛式温室。</w:t>
            </w:r>
          </w:p>
          <w:p w:rsidR="005808E6" w:rsidRDefault="005808E6" w:rsidP="00F61D4E">
            <w:pPr>
              <w:widowControl/>
              <w:numPr>
                <w:ilvl w:val="0"/>
                <w:numId w:val="1"/>
              </w:numPr>
              <w:spacing w:line="276" w:lineRule="auto"/>
              <w:jc w:val="left"/>
              <w:textAlignment w:val="center"/>
              <w:rPr>
                <w:rFonts w:ascii="宋体" w:hAnsi="宋体"/>
                <w:sz w:val="18"/>
                <w:szCs w:val="18"/>
              </w:rPr>
            </w:pPr>
            <w:r>
              <w:rPr>
                <w:rFonts w:ascii="宋体" w:hAnsi="宋体" w:hint="eastAsia"/>
                <w:sz w:val="18"/>
                <w:szCs w:val="18"/>
              </w:rPr>
              <w:t>温室尺寸：≥1250mm*850mm*1250mm（</w:t>
            </w:r>
            <w:r>
              <w:rPr>
                <w:rFonts w:ascii="宋体" w:hAnsi="宋体" w:hint="eastAsia"/>
                <w:color w:val="000000"/>
                <w:sz w:val="18"/>
                <w:szCs w:val="18"/>
              </w:rPr>
              <w:t>L*W*H</w:t>
            </w:r>
            <w:r>
              <w:rPr>
                <w:rFonts w:ascii="宋体" w:hAnsi="宋体" w:hint="eastAsia"/>
                <w:sz w:val="18"/>
                <w:szCs w:val="18"/>
              </w:rPr>
              <w:t>）。</w:t>
            </w:r>
          </w:p>
          <w:p w:rsidR="005808E6" w:rsidRDefault="005808E6" w:rsidP="00F61D4E">
            <w:pPr>
              <w:widowControl/>
              <w:numPr>
                <w:ilvl w:val="0"/>
                <w:numId w:val="1"/>
              </w:numPr>
              <w:spacing w:line="276" w:lineRule="auto"/>
              <w:jc w:val="left"/>
              <w:textAlignment w:val="center"/>
              <w:rPr>
                <w:rFonts w:ascii="宋体" w:hAnsi="宋体"/>
                <w:sz w:val="18"/>
                <w:szCs w:val="18"/>
              </w:rPr>
            </w:pPr>
            <w:r>
              <w:rPr>
                <w:rFonts w:ascii="宋体" w:hAnsi="宋体" w:hint="eastAsia"/>
                <w:sz w:val="18"/>
                <w:szCs w:val="18"/>
              </w:rPr>
              <w:t>产品结构：铝框架结构+有机玻璃。</w:t>
            </w:r>
          </w:p>
          <w:p w:rsidR="005808E6" w:rsidRDefault="005808E6" w:rsidP="00F61D4E">
            <w:pPr>
              <w:widowControl/>
              <w:numPr>
                <w:ilvl w:val="0"/>
                <w:numId w:val="1"/>
              </w:numPr>
              <w:spacing w:line="276" w:lineRule="auto"/>
              <w:jc w:val="left"/>
              <w:textAlignment w:val="center"/>
              <w:rPr>
                <w:rFonts w:ascii="宋体" w:hAnsi="宋体"/>
                <w:sz w:val="18"/>
                <w:szCs w:val="18"/>
              </w:rPr>
            </w:pPr>
            <w:r>
              <w:rPr>
                <w:rFonts w:ascii="宋体" w:hAnsi="宋体" w:hint="eastAsia"/>
                <w:sz w:val="18"/>
                <w:szCs w:val="18"/>
              </w:rPr>
              <w:t>产品满足农业数字化技术应用大赛要求；满足农业物联网、设施农业技术、农业电气自动化等课程教学实训；助力产学研开展。</w:t>
            </w:r>
          </w:p>
          <w:p w:rsidR="005808E6" w:rsidRDefault="005808E6" w:rsidP="00F61D4E">
            <w:pPr>
              <w:widowControl/>
              <w:numPr>
                <w:ilvl w:val="0"/>
                <w:numId w:val="1"/>
              </w:numPr>
              <w:spacing w:line="276" w:lineRule="auto"/>
              <w:jc w:val="left"/>
              <w:textAlignment w:val="center"/>
              <w:rPr>
                <w:rFonts w:ascii="宋体" w:hAnsi="宋体"/>
                <w:sz w:val="18"/>
                <w:szCs w:val="18"/>
              </w:rPr>
            </w:pPr>
            <w:r>
              <w:rPr>
                <w:rFonts w:ascii="宋体" w:hAnsi="宋体" w:hint="eastAsia"/>
                <w:sz w:val="18"/>
                <w:szCs w:val="18"/>
              </w:rPr>
              <w:t>温室环境调节：调节通风系统、加热系统和湿帘系统等设备来实现温度的调节；调节喷雾系统、通风口等设备来实现湿度的调节；调节遮阳系统、灯光系统等设备来实现光照的调节；调节通风窗口、风机等设备来实现通风的调节；调节灌溉系统、水源等设备来实现灌溉的调节。</w:t>
            </w:r>
          </w:p>
          <w:p w:rsidR="005808E6" w:rsidRDefault="005808E6" w:rsidP="00F61D4E">
            <w:pPr>
              <w:widowControl/>
              <w:numPr>
                <w:ilvl w:val="0"/>
                <w:numId w:val="1"/>
              </w:numPr>
              <w:spacing w:line="276" w:lineRule="auto"/>
              <w:jc w:val="left"/>
              <w:textAlignment w:val="center"/>
              <w:rPr>
                <w:rFonts w:ascii="宋体" w:hAnsi="宋体"/>
                <w:sz w:val="18"/>
                <w:szCs w:val="18"/>
              </w:rPr>
            </w:pPr>
            <w:r>
              <w:rPr>
                <w:rFonts w:ascii="宋体" w:hAnsi="宋体" w:hint="eastAsia"/>
                <w:sz w:val="18"/>
                <w:szCs w:val="18"/>
              </w:rPr>
              <w:t>★数据采集：桌面智能温室系统的作物生长状态、空气温度、空气湿度、二氧化碳浓度、光照强度、基质温度、基质湿度、基质盐分、基质酸碱度、基质铵态氮、基质有效磷、基质速效钾。</w:t>
            </w:r>
          </w:p>
          <w:p w:rsidR="005808E6" w:rsidRDefault="005808E6" w:rsidP="00F61D4E">
            <w:pPr>
              <w:widowControl/>
              <w:numPr>
                <w:ilvl w:val="0"/>
                <w:numId w:val="1"/>
              </w:numPr>
              <w:spacing w:line="276" w:lineRule="auto"/>
              <w:jc w:val="left"/>
              <w:textAlignment w:val="center"/>
              <w:rPr>
                <w:rFonts w:ascii="宋体" w:hAnsi="宋体"/>
                <w:sz w:val="18"/>
                <w:szCs w:val="18"/>
              </w:rPr>
            </w:pPr>
            <w:r>
              <w:rPr>
                <w:rFonts w:ascii="宋体" w:hAnsi="宋体" w:hint="eastAsia"/>
                <w:sz w:val="18"/>
                <w:szCs w:val="18"/>
              </w:rPr>
              <w:t>环境控制设备：开窗控制器模块、遮阳控制器模块、通风设备模块、植物补光模块、湿帘系统模块、增温系统模块、RS485有线解码器，控制脉冲电磁阀、脉冲电磁阀，控制灌溉管路喷头。</w:t>
            </w:r>
          </w:p>
          <w:p w:rsidR="005808E6" w:rsidRDefault="005808E6" w:rsidP="00BB0003">
            <w:pPr>
              <w:widowControl/>
              <w:spacing w:line="276" w:lineRule="auto"/>
              <w:jc w:val="left"/>
              <w:textAlignment w:val="center"/>
              <w:rPr>
                <w:rFonts w:ascii="宋体" w:hAnsi="宋体"/>
                <w:sz w:val="18"/>
                <w:szCs w:val="18"/>
              </w:rPr>
            </w:pPr>
            <w:r>
              <w:rPr>
                <w:rFonts w:ascii="宋体" w:hAnsi="宋体" w:hint="eastAsia"/>
                <w:sz w:val="18"/>
                <w:szCs w:val="18"/>
              </w:rPr>
              <w:t>二、控制系统</w:t>
            </w:r>
          </w:p>
          <w:p w:rsidR="005808E6" w:rsidRDefault="005808E6" w:rsidP="00F61D4E">
            <w:pPr>
              <w:widowControl/>
              <w:numPr>
                <w:ilvl w:val="0"/>
                <w:numId w:val="2"/>
              </w:numPr>
              <w:spacing w:line="276" w:lineRule="auto"/>
              <w:jc w:val="left"/>
              <w:textAlignment w:val="center"/>
              <w:rPr>
                <w:rFonts w:ascii="宋体" w:hAnsi="宋体"/>
                <w:sz w:val="18"/>
                <w:szCs w:val="18"/>
              </w:rPr>
            </w:pPr>
            <w:r>
              <w:rPr>
                <w:rFonts w:ascii="宋体" w:hAnsi="宋体" w:hint="eastAsia"/>
                <w:sz w:val="18"/>
                <w:szCs w:val="18"/>
              </w:rPr>
              <w:t>温室环境控制：控制智慧农业生产数字化配套桌面智能种植温室的遮阳、通风、补光、加湿、增温、排风、湿帘、补水等设备。</w:t>
            </w:r>
          </w:p>
          <w:p w:rsidR="005808E6" w:rsidRDefault="005808E6" w:rsidP="00F61D4E">
            <w:pPr>
              <w:widowControl/>
              <w:numPr>
                <w:ilvl w:val="0"/>
                <w:numId w:val="2"/>
              </w:numPr>
              <w:spacing w:line="276" w:lineRule="auto"/>
              <w:jc w:val="left"/>
              <w:textAlignment w:val="center"/>
              <w:rPr>
                <w:rFonts w:ascii="宋体" w:hAnsi="宋体"/>
                <w:sz w:val="18"/>
                <w:szCs w:val="18"/>
              </w:rPr>
            </w:pPr>
            <w:r>
              <w:rPr>
                <w:rFonts w:ascii="宋体" w:hAnsi="宋体" w:hint="eastAsia"/>
                <w:sz w:val="18"/>
                <w:szCs w:val="18"/>
              </w:rPr>
              <w:t>肥料配置：控制水肥一体化设备进行肥料的配置，包含储水/肥罐的搅拌、各罐体阀门的开合，同时实时监测桶内液位状态，具备手动配肥与自动配肥功能。</w:t>
            </w:r>
          </w:p>
          <w:p w:rsidR="005808E6" w:rsidRDefault="005808E6" w:rsidP="00F61D4E">
            <w:pPr>
              <w:widowControl/>
              <w:numPr>
                <w:ilvl w:val="0"/>
                <w:numId w:val="2"/>
              </w:numPr>
              <w:spacing w:line="276" w:lineRule="auto"/>
              <w:jc w:val="left"/>
              <w:textAlignment w:val="center"/>
              <w:rPr>
                <w:rFonts w:ascii="宋体" w:hAnsi="宋体"/>
                <w:sz w:val="18"/>
                <w:szCs w:val="18"/>
              </w:rPr>
            </w:pPr>
            <w:r>
              <w:rPr>
                <w:rFonts w:ascii="宋体" w:hAnsi="宋体" w:hint="eastAsia"/>
                <w:sz w:val="18"/>
                <w:szCs w:val="18"/>
              </w:rPr>
              <w:t>灌溉控制：控制水肥一体化设备进行水/肥的灌溉，包含手动灌溉和自动灌溉两种形式，灌溉过程中实时监测灌溉压力、液位、PH、EC，可修改灌溉压力。</w:t>
            </w:r>
          </w:p>
          <w:p w:rsidR="005808E6" w:rsidRDefault="005808E6" w:rsidP="00F61D4E">
            <w:pPr>
              <w:widowControl/>
              <w:numPr>
                <w:ilvl w:val="0"/>
                <w:numId w:val="2"/>
              </w:numPr>
              <w:spacing w:line="276" w:lineRule="auto"/>
              <w:jc w:val="left"/>
              <w:textAlignment w:val="center"/>
              <w:rPr>
                <w:rFonts w:ascii="宋体" w:hAnsi="宋体"/>
                <w:sz w:val="18"/>
                <w:szCs w:val="18"/>
              </w:rPr>
            </w:pPr>
            <w:r>
              <w:rPr>
                <w:rFonts w:ascii="宋体" w:hAnsi="宋体" w:hint="eastAsia"/>
                <w:sz w:val="18"/>
                <w:szCs w:val="18"/>
              </w:rPr>
              <w:t>具备管道压力监测，压力上下限报警保护，故障系统自动停止运行。</w:t>
            </w:r>
          </w:p>
          <w:p w:rsidR="005808E6" w:rsidRDefault="005808E6" w:rsidP="00F61D4E">
            <w:pPr>
              <w:widowControl/>
              <w:numPr>
                <w:ilvl w:val="0"/>
                <w:numId w:val="2"/>
              </w:numPr>
              <w:spacing w:line="276" w:lineRule="auto"/>
              <w:jc w:val="left"/>
              <w:textAlignment w:val="center"/>
              <w:rPr>
                <w:rFonts w:ascii="宋体" w:hAnsi="宋体"/>
                <w:sz w:val="18"/>
                <w:szCs w:val="18"/>
              </w:rPr>
            </w:pPr>
            <w:r>
              <w:rPr>
                <w:rFonts w:ascii="宋体" w:hAnsi="宋体" w:hint="eastAsia"/>
                <w:sz w:val="18"/>
                <w:szCs w:val="18"/>
              </w:rPr>
              <w:t>系统具备过载保护，堵塞保护，低流量保护功能（针对流量调节过低）灌溉水与注肥系统单向隔离。</w:t>
            </w:r>
          </w:p>
          <w:p w:rsidR="005808E6" w:rsidRDefault="005808E6" w:rsidP="00BB0003">
            <w:pPr>
              <w:widowControl/>
              <w:spacing w:line="276" w:lineRule="auto"/>
              <w:jc w:val="left"/>
              <w:textAlignment w:val="center"/>
              <w:rPr>
                <w:rFonts w:ascii="宋体" w:hAnsi="宋体"/>
                <w:sz w:val="18"/>
                <w:szCs w:val="18"/>
              </w:rPr>
            </w:pPr>
            <w:r>
              <w:rPr>
                <w:rFonts w:ascii="宋体" w:hAnsi="宋体" w:hint="eastAsia"/>
                <w:sz w:val="18"/>
                <w:szCs w:val="18"/>
              </w:rPr>
              <w:lastRenderedPageBreak/>
              <w:t>三、物联网设备实训模块</w:t>
            </w:r>
          </w:p>
          <w:p w:rsidR="005808E6" w:rsidRDefault="005808E6" w:rsidP="00F61D4E">
            <w:pPr>
              <w:widowControl/>
              <w:numPr>
                <w:ilvl w:val="0"/>
                <w:numId w:val="3"/>
              </w:numPr>
              <w:spacing w:line="276" w:lineRule="auto"/>
              <w:jc w:val="left"/>
              <w:textAlignment w:val="center"/>
              <w:rPr>
                <w:rFonts w:ascii="宋体" w:hAnsi="宋体"/>
                <w:sz w:val="18"/>
                <w:szCs w:val="18"/>
              </w:rPr>
            </w:pPr>
            <w:r>
              <w:rPr>
                <w:rFonts w:ascii="宋体" w:hAnsi="宋体" w:hint="eastAsia"/>
                <w:sz w:val="18"/>
                <w:szCs w:val="18"/>
              </w:rPr>
              <w:t>支持局域网自组网实训</w:t>
            </w:r>
          </w:p>
          <w:p w:rsidR="005808E6" w:rsidRDefault="005808E6" w:rsidP="00F61D4E">
            <w:pPr>
              <w:widowControl/>
              <w:numPr>
                <w:ilvl w:val="0"/>
                <w:numId w:val="3"/>
              </w:numPr>
              <w:spacing w:line="276" w:lineRule="auto"/>
              <w:jc w:val="left"/>
              <w:textAlignment w:val="center"/>
              <w:rPr>
                <w:rFonts w:ascii="宋体" w:hAnsi="宋体"/>
                <w:sz w:val="18"/>
                <w:szCs w:val="18"/>
              </w:rPr>
            </w:pPr>
            <w:r>
              <w:rPr>
                <w:rFonts w:ascii="宋体" w:hAnsi="宋体" w:hint="eastAsia"/>
                <w:sz w:val="18"/>
                <w:szCs w:val="18"/>
              </w:rPr>
              <w:t>支持4G LTE、Wi-Fi、</w:t>
            </w:r>
            <w:proofErr w:type="spellStart"/>
            <w:r>
              <w:rPr>
                <w:rFonts w:ascii="宋体" w:hAnsi="宋体" w:hint="eastAsia"/>
                <w:sz w:val="18"/>
                <w:szCs w:val="18"/>
              </w:rPr>
              <w:t>Nano</w:t>
            </w:r>
            <w:proofErr w:type="spellEnd"/>
            <w:r>
              <w:rPr>
                <w:rFonts w:ascii="宋体" w:hAnsi="宋体" w:hint="eastAsia"/>
                <w:sz w:val="18"/>
                <w:szCs w:val="18"/>
              </w:rPr>
              <w:t xml:space="preserve"> SIM卡、以太网端口WAN。</w:t>
            </w:r>
          </w:p>
          <w:p w:rsidR="005808E6" w:rsidRDefault="005808E6" w:rsidP="00F61D4E">
            <w:pPr>
              <w:widowControl/>
              <w:numPr>
                <w:ilvl w:val="0"/>
                <w:numId w:val="3"/>
              </w:numPr>
              <w:spacing w:line="276" w:lineRule="auto"/>
              <w:jc w:val="left"/>
              <w:textAlignment w:val="center"/>
              <w:rPr>
                <w:rFonts w:ascii="宋体" w:hAnsi="宋体"/>
                <w:sz w:val="18"/>
                <w:szCs w:val="18"/>
              </w:rPr>
            </w:pPr>
            <w:r>
              <w:rPr>
                <w:rFonts w:ascii="宋体" w:hAnsi="宋体" w:hint="eastAsia"/>
                <w:sz w:val="18"/>
                <w:szCs w:val="18"/>
              </w:rPr>
              <w:t>设备网络输出端口≥8。</w:t>
            </w:r>
          </w:p>
          <w:p w:rsidR="005808E6" w:rsidRDefault="005808E6" w:rsidP="00F61D4E">
            <w:pPr>
              <w:widowControl/>
              <w:numPr>
                <w:ilvl w:val="0"/>
                <w:numId w:val="3"/>
              </w:numPr>
              <w:spacing w:line="276" w:lineRule="auto"/>
              <w:jc w:val="left"/>
              <w:textAlignment w:val="center"/>
              <w:rPr>
                <w:rFonts w:ascii="宋体" w:hAnsi="宋体"/>
                <w:sz w:val="18"/>
                <w:szCs w:val="18"/>
              </w:rPr>
            </w:pPr>
            <w:r>
              <w:rPr>
                <w:rFonts w:ascii="宋体" w:hAnsi="宋体" w:hint="eastAsia"/>
                <w:sz w:val="18"/>
                <w:szCs w:val="18"/>
              </w:rPr>
              <w:t>WIFI无线局域网支持IEEE802.11b/g/n，2.4GHz。</w:t>
            </w:r>
          </w:p>
          <w:p w:rsidR="005808E6" w:rsidRDefault="005808E6" w:rsidP="00F61D4E">
            <w:pPr>
              <w:widowControl/>
              <w:numPr>
                <w:ilvl w:val="0"/>
                <w:numId w:val="3"/>
              </w:numPr>
              <w:spacing w:line="276" w:lineRule="auto"/>
              <w:jc w:val="left"/>
              <w:textAlignment w:val="center"/>
              <w:rPr>
                <w:rFonts w:ascii="宋体" w:hAnsi="宋体"/>
                <w:sz w:val="18"/>
                <w:szCs w:val="18"/>
              </w:rPr>
            </w:pPr>
            <w:r>
              <w:rPr>
                <w:rFonts w:ascii="宋体" w:hAnsi="宋体" w:hint="eastAsia"/>
                <w:sz w:val="18"/>
                <w:szCs w:val="18"/>
              </w:rPr>
              <w:t>★支持农业传感器数据单独配置点对点接入云平台，传感器数据≥8种</w:t>
            </w:r>
          </w:p>
          <w:p w:rsidR="005808E6" w:rsidRDefault="005808E6" w:rsidP="00F61D4E">
            <w:pPr>
              <w:widowControl/>
              <w:numPr>
                <w:ilvl w:val="0"/>
                <w:numId w:val="3"/>
              </w:numPr>
              <w:spacing w:line="276" w:lineRule="auto"/>
              <w:jc w:val="left"/>
              <w:textAlignment w:val="center"/>
              <w:rPr>
                <w:rFonts w:ascii="宋体" w:hAnsi="宋体"/>
                <w:sz w:val="18"/>
                <w:szCs w:val="18"/>
              </w:rPr>
            </w:pPr>
            <w:r>
              <w:rPr>
                <w:rFonts w:ascii="宋体" w:hAnsi="宋体" w:hint="eastAsia"/>
                <w:sz w:val="18"/>
                <w:szCs w:val="18"/>
              </w:rPr>
              <w:t>简单透传方式：TCP Server/TCP Client/UDP Server/UDP Client。</w:t>
            </w:r>
          </w:p>
          <w:p w:rsidR="005808E6" w:rsidRDefault="005808E6" w:rsidP="00F61D4E">
            <w:pPr>
              <w:widowControl/>
              <w:numPr>
                <w:ilvl w:val="0"/>
                <w:numId w:val="3"/>
              </w:numPr>
              <w:spacing w:line="276" w:lineRule="auto"/>
              <w:jc w:val="left"/>
              <w:textAlignment w:val="center"/>
              <w:rPr>
                <w:rFonts w:ascii="宋体" w:hAnsi="宋体"/>
                <w:sz w:val="18"/>
                <w:szCs w:val="18"/>
              </w:rPr>
            </w:pPr>
            <w:r>
              <w:rPr>
                <w:rFonts w:ascii="宋体" w:hAnsi="宋体" w:hint="eastAsia"/>
                <w:sz w:val="18"/>
                <w:szCs w:val="18"/>
              </w:rPr>
              <w:t>支持</w:t>
            </w:r>
            <w:proofErr w:type="spellStart"/>
            <w:r>
              <w:rPr>
                <w:rFonts w:ascii="宋体" w:hAnsi="宋体" w:hint="eastAsia"/>
                <w:sz w:val="18"/>
                <w:szCs w:val="18"/>
              </w:rPr>
              <w:t>Modbus</w:t>
            </w:r>
            <w:proofErr w:type="spellEnd"/>
            <w:r>
              <w:rPr>
                <w:rFonts w:ascii="宋体" w:hAnsi="宋体" w:hint="eastAsia"/>
                <w:sz w:val="18"/>
                <w:szCs w:val="18"/>
              </w:rPr>
              <w:t xml:space="preserve"> 地址、寄存器映射。</w:t>
            </w:r>
          </w:p>
          <w:p w:rsidR="005808E6" w:rsidRDefault="005808E6" w:rsidP="00F61D4E">
            <w:pPr>
              <w:widowControl/>
              <w:numPr>
                <w:ilvl w:val="0"/>
                <w:numId w:val="3"/>
              </w:numPr>
              <w:spacing w:line="276" w:lineRule="auto"/>
              <w:jc w:val="left"/>
              <w:textAlignment w:val="center"/>
              <w:rPr>
                <w:rFonts w:ascii="宋体" w:hAnsi="宋体"/>
                <w:sz w:val="18"/>
                <w:szCs w:val="18"/>
              </w:rPr>
            </w:pPr>
            <w:r>
              <w:rPr>
                <w:rFonts w:ascii="宋体" w:hAnsi="宋体" w:hint="eastAsia"/>
                <w:sz w:val="18"/>
                <w:szCs w:val="18"/>
              </w:rPr>
              <w:t>★支持</w:t>
            </w:r>
            <w:proofErr w:type="spellStart"/>
            <w:r>
              <w:rPr>
                <w:rFonts w:ascii="宋体" w:hAnsi="宋体" w:hint="eastAsia"/>
                <w:sz w:val="18"/>
                <w:szCs w:val="18"/>
              </w:rPr>
              <w:t>modbus</w:t>
            </w:r>
            <w:proofErr w:type="spellEnd"/>
            <w:r>
              <w:rPr>
                <w:rFonts w:ascii="宋体" w:hAnsi="宋体" w:hint="eastAsia"/>
                <w:sz w:val="18"/>
                <w:szCs w:val="18"/>
              </w:rPr>
              <w:t xml:space="preserve"> 主动轮询，定时/变化上报，上报格式可自定义配置JSON格式、支持</w:t>
            </w:r>
            <w:proofErr w:type="spellStart"/>
            <w:r>
              <w:rPr>
                <w:rFonts w:ascii="宋体" w:hAnsi="宋体" w:hint="eastAsia"/>
                <w:sz w:val="18"/>
                <w:szCs w:val="18"/>
              </w:rPr>
              <w:t>Kx+b</w:t>
            </w:r>
            <w:proofErr w:type="spellEnd"/>
            <w:r>
              <w:rPr>
                <w:rFonts w:ascii="宋体" w:hAnsi="宋体" w:hint="eastAsia"/>
                <w:sz w:val="18"/>
                <w:szCs w:val="18"/>
              </w:rPr>
              <w:t>线性缩放（提供功能截图）。</w:t>
            </w:r>
          </w:p>
          <w:p w:rsidR="005808E6" w:rsidRDefault="005808E6" w:rsidP="00F61D4E">
            <w:pPr>
              <w:widowControl/>
              <w:numPr>
                <w:ilvl w:val="0"/>
                <w:numId w:val="3"/>
              </w:numPr>
              <w:spacing w:line="276" w:lineRule="auto"/>
              <w:jc w:val="left"/>
              <w:textAlignment w:val="center"/>
              <w:rPr>
                <w:rFonts w:ascii="宋体" w:hAnsi="宋体"/>
                <w:sz w:val="18"/>
                <w:szCs w:val="18"/>
              </w:rPr>
            </w:pPr>
            <w:r>
              <w:rPr>
                <w:rFonts w:ascii="宋体" w:hAnsi="宋体" w:hint="eastAsia"/>
                <w:sz w:val="18"/>
                <w:szCs w:val="18"/>
              </w:rPr>
              <w:t>支持MQTT/HTTP/TCP SERVER/TCP CLIENT、UDP。</w:t>
            </w:r>
          </w:p>
          <w:p w:rsidR="005808E6" w:rsidRDefault="005808E6" w:rsidP="00F61D4E">
            <w:pPr>
              <w:widowControl/>
              <w:numPr>
                <w:ilvl w:val="0"/>
                <w:numId w:val="3"/>
              </w:numPr>
              <w:spacing w:line="276" w:lineRule="auto"/>
              <w:jc w:val="left"/>
              <w:textAlignment w:val="center"/>
              <w:rPr>
                <w:rFonts w:ascii="宋体" w:hAnsi="宋体"/>
                <w:sz w:val="18"/>
                <w:szCs w:val="18"/>
              </w:rPr>
            </w:pPr>
            <w:r>
              <w:rPr>
                <w:rFonts w:ascii="宋体" w:hAnsi="宋体" w:hint="eastAsia"/>
                <w:sz w:val="18"/>
                <w:szCs w:val="18"/>
              </w:rPr>
              <w:t>物联网控制通道≥2。</w:t>
            </w:r>
          </w:p>
          <w:p w:rsidR="005808E6" w:rsidRDefault="005808E6" w:rsidP="00F61D4E">
            <w:pPr>
              <w:widowControl/>
              <w:numPr>
                <w:ilvl w:val="0"/>
                <w:numId w:val="3"/>
              </w:numPr>
              <w:spacing w:line="276" w:lineRule="auto"/>
              <w:jc w:val="left"/>
              <w:textAlignment w:val="center"/>
              <w:rPr>
                <w:rFonts w:ascii="宋体" w:hAnsi="宋体"/>
                <w:sz w:val="18"/>
                <w:szCs w:val="18"/>
              </w:rPr>
            </w:pPr>
            <w:r>
              <w:rPr>
                <w:rFonts w:ascii="宋体" w:hAnsi="宋体" w:hint="eastAsia"/>
                <w:sz w:val="18"/>
                <w:szCs w:val="18"/>
              </w:rPr>
              <w:t>能够实现弱电系统电气成品制作实训。</w:t>
            </w:r>
          </w:p>
          <w:p w:rsidR="005808E6" w:rsidRDefault="005808E6" w:rsidP="00F61D4E">
            <w:pPr>
              <w:widowControl/>
              <w:numPr>
                <w:ilvl w:val="0"/>
                <w:numId w:val="3"/>
              </w:numPr>
              <w:spacing w:line="276" w:lineRule="auto"/>
              <w:jc w:val="left"/>
              <w:textAlignment w:val="center"/>
              <w:rPr>
                <w:rFonts w:ascii="宋体" w:hAnsi="宋体"/>
                <w:sz w:val="18"/>
                <w:szCs w:val="18"/>
              </w:rPr>
            </w:pPr>
            <w:r>
              <w:rPr>
                <w:rFonts w:ascii="宋体" w:hAnsi="宋体" w:hint="eastAsia"/>
                <w:sz w:val="18"/>
                <w:szCs w:val="18"/>
              </w:rPr>
              <w:t>配套网通设备：工业路由器、以太网交换机、串口服务器、网络控制器、网络摄像机。</w:t>
            </w:r>
          </w:p>
          <w:p w:rsidR="005808E6" w:rsidRDefault="005808E6" w:rsidP="00BB0003">
            <w:pPr>
              <w:widowControl/>
              <w:spacing w:line="276" w:lineRule="auto"/>
              <w:jc w:val="left"/>
              <w:textAlignment w:val="center"/>
              <w:rPr>
                <w:rFonts w:ascii="宋体" w:hAnsi="宋体"/>
                <w:sz w:val="18"/>
                <w:szCs w:val="18"/>
              </w:rPr>
            </w:pPr>
            <w:r>
              <w:rPr>
                <w:rFonts w:ascii="宋体" w:hAnsi="宋体" w:hint="eastAsia"/>
                <w:sz w:val="18"/>
                <w:szCs w:val="18"/>
              </w:rPr>
              <w:t>四、土壤检测实验系统：</w:t>
            </w:r>
          </w:p>
          <w:p w:rsidR="005808E6" w:rsidRDefault="005808E6" w:rsidP="00F61D4E">
            <w:pPr>
              <w:widowControl/>
              <w:numPr>
                <w:ilvl w:val="0"/>
                <w:numId w:val="4"/>
              </w:numPr>
              <w:spacing w:line="276" w:lineRule="auto"/>
              <w:jc w:val="left"/>
              <w:textAlignment w:val="center"/>
              <w:rPr>
                <w:rFonts w:ascii="宋体" w:hAnsi="宋体"/>
                <w:sz w:val="18"/>
                <w:szCs w:val="18"/>
              </w:rPr>
            </w:pPr>
            <w:r>
              <w:rPr>
                <w:rFonts w:ascii="宋体" w:hAnsi="宋体" w:hint="eastAsia"/>
                <w:sz w:val="18"/>
                <w:szCs w:val="18"/>
              </w:rPr>
              <w:t>检测通道≥6，一次性可快速检测6个样品。</w:t>
            </w:r>
          </w:p>
          <w:p w:rsidR="005808E6" w:rsidRDefault="005808E6" w:rsidP="00F61D4E">
            <w:pPr>
              <w:widowControl/>
              <w:numPr>
                <w:ilvl w:val="0"/>
                <w:numId w:val="4"/>
              </w:numPr>
              <w:spacing w:line="276" w:lineRule="auto"/>
              <w:jc w:val="left"/>
              <w:textAlignment w:val="center"/>
              <w:rPr>
                <w:rFonts w:ascii="宋体" w:hAnsi="宋体"/>
                <w:sz w:val="18"/>
                <w:szCs w:val="18"/>
              </w:rPr>
            </w:pPr>
            <w:r>
              <w:rPr>
                <w:rFonts w:ascii="宋体" w:hAnsi="宋体" w:hint="eastAsia"/>
                <w:sz w:val="18"/>
                <w:szCs w:val="18"/>
              </w:rPr>
              <w:t>具备WIFI无线上传、4G联网传输、GPRS无线远传功能。</w:t>
            </w:r>
          </w:p>
          <w:p w:rsidR="005808E6" w:rsidRDefault="005808E6" w:rsidP="00F61D4E">
            <w:pPr>
              <w:widowControl/>
              <w:numPr>
                <w:ilvl w:val="0"/>
                <w:numId w:val="4"/>
              </w:numPr>
              <w:spacing w:line="276" w:lineRule="auto"/>
              <w:jc w:val="left"/>
              <w:textAlignment w:val="center"/>
              <w:rPr>
                <w:rFonts w:ascii="宋体" w:hAnsi="宋体"/>
                <w:sz w:val="18"/>
                <w:szCs w:val="18"/>
              </w:rPr>
            </w:pPr>
            <w:r>
              <w:rPr>
                <w:rFonts w:ascii="宋体" w:hAnsi="宋体" w:hint="eastAsia"/>
                <w:sz w:val="18"/>
                <w:szCs w:val="18"/>
              </w:rPr>
              <w:t>★对接智慧农业生产数字化实训系统，检测数据可选择性或批量无线上传，方便用户进行数据管理和长期分析。</w:t>
            </w:r>
          </w:p>
          <w:p w:rsidR="005808E6" w:rsidRDefault="005808E6" w:rsidP="00F61D4E">
            <w:pPr>
              <w:widowControl/>
              <w:numPr>
                <w:ilvl w:val="0"/>
                <w:numId w:val="4"/>
              </w:numPr>
              <w:spacing w:line="276" w:lineRule="auto"/>
              <w:jc w:val="left"/>
              <w:textAlignment w:val="center"/>
              <w:rPr>
                <w:rFonts w:ascii="宋体" w:hAnsi="宋体"/>
                <w:sz w:val="18"/>
                <w:szCs w:val="18"/>
              </w:rPr>
            </w:pPr>
            <w:r>
              <w:rPr>
                <w:rFonts w:ascii="宋体" w:hAnsi="宋体" w:hint="eastAsia"/>
                <w:sz w:val="18"/>
                <w:szCs w:val="18"/>
              </w:rPr>
              <w:t>内置作物专家施肥系统，支持百余种全国农业经济作物、果树等的目标产量计算推荐施肥量，依据施肥配方科学指导农业生产。</w:t>
            </w:r>
          </w:p>
          <w:p w:rsidR="005808E6" w:rsidRDefault="005808E6" w:rsidP="00F61D4E">
            <w:pPr>
              <w:widowControl/>
              <w:numPr>
                <w:ilvl w:val="0"/>
                <w:numId w:val="4"/>
              </w:numPr>
              <w:spacing w:line="276" w:lineRule="auto"/>
              <w:jc w:val="left"/>
              <w:textAlignment w:val="center"/>
              <w:rPr>
                <w:rFonts w:ascii="宋体" w:hAnsi="宋体"/>
                <w:sz w:val="18"/>
                <w:szCs w:val="18"/>
              </w:rPr>
            </w:pPr>
            <w:r>
              <w:rPr>
                <w:rFonts w:ascii="宋体" w:hAnsi="宋体" w:hint="eastAsia"/>
                <w:sz w:val="18"/>
                <w:szCs w:val="18"/>
              </w:rPr>
              <w:t>内置植物营养诊断标准图谱，根据各农作物营养缺失的图片，进行叶面对比，诊断丰缺。</w:t>
            </w:r>
          </w:p>
          <w:p w:rsidR="005808E6" w:rsidRDefault="005808E6" w:rsidP="00F61D4E">
            <w:pPr>
              <w:widowControl/>
              <w:numPr>
                <w:ilvl w:val="0"/>
                <w:numId w:val="4"/>
              </w:numPr>
              <w:spacing w:line="276" w:lineRule="auto"/>
              <w:jc w:val="left"/>
              <w:textAlignment w:val="center"/>
              <w:rPr>
                <w:rFonts w:ascii="宋体" w:hAnsi="宋体"/>
                <w:sz w:val="18"/>
                <w:szCs w:val="18"/>
              </w:rPr>
            </w:pPr>
            <w:r>
              <w:rPr>
                <w:rFonts w:ascii="宋体" w:hAnsi="宋体" w:hint="eastAsia"/>
                <w:sz w:val="18"/>
                <w:szCs w:val="18"/>
              </w:rPr>
              <w:t>仪器系统内带有样品前处理操作视频，各种样品检测方法点击视频模块即可观看。</w:t>
            </w:r>
          </w:p>
        </w:tc>
        <w:tc>
          <w:tcPr>
            <w:tcW w:w="258"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cs="宋体"/>
                <w:color w:val="000000"/>
                <w:sz w:val="18"/>
                <w:szCs w:val="18"/>
              </w:rPr>
              <w:lastRenderedPageBreak/>
              <w:t>套</w:t>
            </w:r>
          </w:p>
        </w:tc>
        <w:tc>
          <w:tcPr>
            <w:tcW w:w="217"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hint="eastAsia"/>
                <w:sz w:val="18"/>
                <w:szCs w:val="18"/>
              </w:rPr>
              <w:t>1</w:t>
            </w:r>
          </w:p>
        </w:tc>
        <w:tc>
          <w:tcPr>
            <w:tcW w:w="359"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c>
          <w:tcPr>
            <w:tcW w:w="359"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c>
          <w:tcPr>
            <w:tcW w:w="406"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r>
      <w:tr w:rsidR="005808E6" w:rsidTr="005808E6">
        <w:trPr>
          <w:trHeight w:val="600"/>
          <w:jc w:val="center"/>
        </w:trPr>
        <w:tc>
          <w:tcPr>
            <w:tcW w:w="179"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hint="eastAsia"/>
                <w:sz w:val="18"/>
                <w:szCs w:val="18"/>
              </w:rPr>
              <w:lastRenderedPageBreak/>
              <w:t>2</w:t>
            </w:r>
          </w:p>
        </w:tc>
        <w:tc>
          <w:tcPr>
            <w:tcW w:w="387"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cs="宋体"/>
                <w:color w:val="000000"/>
                <w:sz w:val="18"/>
                <w:szCs w:val="18"/>
              </w:rPr>
              <w:t>智慧农业生产数字化实训系统</w:t>
            </w:r>
          </w:p>
        </w:tc>
        <w:tc>
          <w:tcPr>
            <w:tcW w:w="2833" w:type="pct"/>
            <w:gridSpan w:val="3"/>
            <w:tcBorders>
              <w:top w:val="single" w:sz="4" w:space="0" w:color="000000"/>
              <w:left w:val="single" w:sz="4" w:space="0" w:color="000000"/>
              <w:bottom w:val="single" w:sz="4" w:space="0" w:color="000000"/>
              <w:right w:val="single" w:sz="4" w:space="0" w:color="000000"/>
            </w:tcBorders>
            <w:vAlign w:val="center"/>
          </w:tcPr>
          <w:p w:rsidR="005808E6" w:rsidRDefault="005808E6" w:rsidP="00F61D4E">
            <w:pPr>
              <w:widowControl/>
              <w:numPr>
                <w:ilvl w:val="0"/>
                <w:numId w:val="5"/>
              </w:numPr>
              <w:spacing w:line="276" w:lineRule="auto"/>
              <w:jc w:val="left"/>
              <w:textAlignment w:val="center"/>
              <w:rPr>
                <w:rFonts w:ascii="宋体" w:hAnsi="宋体"/>
                <w:sz w:val="18"/>
                <w:szCs w:val="18"/>
              </w:rPr>
            </w:pPr>
            <w:r>
              <w:rPr>
                <w:rFonts w:ascii="宋体" w:hAnsi="宋体" w:hint="eastAsia"/>
                <w:sz w:val="18"/>
                <w:szCs w:val="18"/>
              </w:rPr>
              <w:t>系统架构：</w:t>
            </w:r>
          </w:p>
          <w:p w:rsidR="005808E6" w:rsidRDefault="005808E6" w:rsidP="00F61D4E">
            <w:pPr>
              <w:widowControl/>
              <w:numPr>
                <w:ilvl w:val="0"/>
                <w:numId w:val="6"/>
              </w:numPr>
              <w:spacing w:line="276" w:lineRule="auto"/>
              <w:jc w:val="left"/>
              <w:textAlignment w:val="center"/>
              <w:rPr>
                <w:rFonts w:ascii="宋体" w:hAnsi="宋体"/>
                <w:sz w:val="18"/>
                <w:szCs w:val="18"/>
              </w:rPr>
            </w:pPr>
            <w:r>
              <w:rPr>
                <w:rFonts w:ascii="宋体" w:hAnsi="宋体" w:hint="eastAsia"/>
                <w:sz w:val="18"/>
                <w:szCs w:val="18"/>
              </w:rPr>
              <w:t>采用B/S（Browser/Server）架构，兼容Edge、Chrome等浏览器。</w:t>
            </w:r>
          </w:p>
          <w:p w:rsidR="005808E6" w:rsidRDefault="005808E6" w:rsidP="00F61D4E">
            <w:pPr>
              <w:widowControl/>
              <w:numPr>
                <w:ilvl w:val="0"/>
                <w:numId w:val="6"/>
              </w:numPr>
              <w:spacing w:line="276" w:lineRule="auto"/>
              <w:jc w:val="left"/>
              <w:textAlignment w:val="center"/>
              <w:rPr>
                <w:rFonts w:ascii="宋体" w:hAnsi="宋体"/>
                <w:sz w:val="18"/>
                <w:szCs w:val="18"/>
              </w:rPr>
            </w:pPr>
            <w:r>
              <w:rPr>
                <w:rFonts w:ascii="宋体" w:hAnsi="宋体" w:hint="eastAsia"/>
                <w:sz w:val="18"/>
                <w:szCs w:val="18"/>
              </w:rPr>
              <w:t>能够支持通用操作系统环境，包括Windows、Linux等操作系统；采用SQL Server数据库。</w:t>
            </w:r>
          </w:p>
          <w:p w:rsidR="005808E6" w:rsidRDefault="005808E6" w:rsidP="00F61D4E">
            <w:pPr>
              <w:widowControl/>
              <w:numPr>
                <w:ilvl w:val="0"/>
                <w:numId w:val="6"/>
              </w:numPr>
              <w:spacing w:line="276" w:lineRule="auto"/>
              <w:jc w:val="left"/>
              <w:textAlignment w:val="center"/>
              <w:rPr>
                <w:rFonts w:ascii="宋体" w:hAnsi="宋体"/>
                <w:sz w:val="18"/>
                <w:szCs w:val="18"/>
              </w:rPr>
            </w:pPr>
            <w:r>
              <w:rPr>
                <w:rFonts w:ascii="宋体" w:hAnsi="宋体" w:hint="eastAsia"/>
                <w:sz w:val="18"/>
                <w:szCs w:val="18"/>
              </w:rPr>
              <w:t>系统需实现本地部署，与内部网络进行对接。</w:t>
            </w:r>
          </w:p>
          <w:p w:rsidR="005808E6" w:rsidRDefault="005808E6" w:rsidP="00F61D4E">
            <w:pPr>
              <w:widowControl/>
              <w:numPr>
                <w:ilvl w:val="0"/>
                <w:numId w:val="6"/>
              </w:numPr>
              <w:spacing w:line="276" w:lineRule="auto"/>
              <w:jc w:val="left"/>
              <w:textAlignment w:val="center"/>
              <w:rPr>
                <w:rFonts w:ascii="宋体" w:hAnsi="宋体"/>
                <w:sz w:val="18"/>
                <w:szCs w:val="18"/>
              </w:rPr>
            </w:pPr>
            <w:r>
              <w:rPr>
                <w:rFonts w:ascii="宋体" w:hAnsi="宋体" w:hint="eastAsia"/>
                <w:sz w:val="18"/>
                <w:szCs w:val="18"/>
              </w:rPr>
              <w:t>密码防护：用户可自行设定更改密码。</w:t>
            </w:r>
          </w:p>
          <w:p w:rsidR="005808E6" w:rsidRDefault="005808E6" w:rsidP="00F61D4E">
            <w:pPr>
              <w:widowControl/>
              <w:numPr>
                <w:ilvl w:val="0"/>
                <w:numId w:val="6"/>
              </w:numPr>
              <w:spacing w:line="276" w:lineRule="auto"/>
              <w:jc w:val="left"/>
              <w:textAlignment w:val="center"/>
              <w:rPr>
                <w:rFonts w:ascii="宋体" w:hAnsi="宋体"/>
                <w:sz w:val="18"/>
                <w:szCs w:val="18"/>
              </w:rPr>
            </w:pPr>
            <w:r>
              <w:rPr>
                <w:rFonts w:ascii="宋体" w:hAnsi="宋体" w:hint="eastAsia"/>
                <w:sz w:val="18"/>
                <w:szCs w:val="18"/>
              </w:rPr>
              <w:t>软件授权永久使用，包含终身免费升级服务。</w:t>
            </w:r>
          </w:p>
          <w:p w:rsidR="005808E6" w:rsidRDefault="005808E6" w:rsidP="00F61D4E">
            <w:pPr>
              <w:widowControl/>
              <w:numPr>
                <w:ilvl w:val="0"/>
                <w:numId w:val="5"/>
              </w:numPr>
              <w:spacing w:line="276" w:lineRule="auto"/>
              <w:jc w:val="left"/>
              <w:textAlignment w:val="center"/>
              <w:rPr>
                <w:rFonts w:ascii="宋体" w:hAnsi="宋体"/>
                <w:sz w:val="18"/>
                <w:szCs w:val="18"/>
              </w:rPr>
            </w:pPr>
            <w:r>
              <w:rPr>
                <w:rFonts w:ascii="宋体" w:hAnsi="宋体" w:hint="eastAsia"/>
                <w:sz w:val="18"/>
                <w:szCs w:val="18"/>
              </w:rPr>
              <w:t>系统管理</w:t>
            </w:r>
          </w:p>
          <w:p w:rsidR="005808E6" w:rsidRDefault="005808E6" w:rsidP="00F61D4E">
            <w:pPr>
              <w:widowControl/>
              <w:numPr>
                <w:ilvl w:val="0"/>
                <w:numId w:val="7"/>
              </w:numPr>
              <w:spacing w:line="276" w:lineRule="auto"/>
              <w:jc w:val="left"/>
              <w:textAlignment w:val="center"/>
              <w:rPr>
                <w:rFonts w:ascii="宋体" w:hAnsi="宋体"/>
                <w:sz w:val="18"/>
                <w:szCs w:val="18"/>
              </w:rPr>
            </w:pPr>
            <w:r>
              <w:rPr>
                <w:rFonts w:ascii="宋体" w:hAnsi="宋体" w:hint="eastAsia"/>
                <w:sz w:val="18"/>
                <w:szCs w:val="18"/>
              </w:rPr>
              <w:t>管理系统在用户管理端，包括学生、教师、管理员等多维度角色设置，登录相应的账号后，实现不同角色的功能应用。</w:t>
            </w:r>
          </w:p>
          <w:p w:rsidR="005808E6" w:rsidRDefault="005808E6" w:rsidP="00F61D4E">
            <w:pPr>
              <w:widowControl/>
              <w:numPr>
                <w:ilvl w:val="0"/>
                <w:numId w:val="7"/>
              </w:numPr>
              <w:spacing w:line="276" w:lineRule="auto"/>
              <w:jc w:val="left"/>
              <w:textAlignment w:val="center"/>
              <w:rPr>
                <w:rFonts w:ascii="宋体" w:hAnsi="宋体"/>
                <w:sz w:val="18"/>
                <w:szCs w:val="18"/>
              </w:rPr>
            </w:pPr>
            <w:r>
              <w:rPr>
                <w:rFonts w:ascii="宋体" w:hAnsi="宋体" w:hint="eastAsia"/>
                <w:sz w:val="18"/>
                <w:szCs w:val="18"/>
              </w:rPr>
              <w:lastRenderedPageBreak/>
              <w:t>学生信息支持教师批量导入及学生自主注册方式；教师端新增、修改、删除、导入、查询学生信息；批量导入提供Excel模板。</w:t>
            </w:r>
          </w:p>
          <w:p w:rsidR="005808E6" w:rsidRDefault="005808E6" w:rsidP="00F61D4E">
            <w:pPr>
              <w:widowControl/>
              <w:numPr>
                <w:ilvl w:val="0"/>
                <w:numId w:val="7"/>
              </w:numPr>
              <w:spacing w:line="276" w:lineRule="auto"/>
              <w:jc w:val="left"/>
              <w:textAlignment w:val="center"/>
              <w:rPr>
                <w:rFonts w:ascii="宋体" w:hAnsi="宋体"/>
                <w:sz w:val="18"/>
                <w:szCs w:val="18"/>
              </w:rPr>
            </w:pPr>
            <w:r>
              <w:rPr>
                <w:rFonts w:ascii="宋体" w:hAnsi="宋体" w:hint="eastAsia"/>
                <w:sz w:val="18"/>
                <w:szCs w:val="18"/>
              </w:rPr>
              <w:t>提供后台用户管理功能。支持管理员进行多用户自行设置，需满足二级学院或实验中心更多教学场景。</w:t>
            </w:r>
          </w:p>
          <w:p w:rsidR="005808E6" w:rsidRDefault="005808E6" w:rsidP="00F61D4E">
            <w:pPr>
              <w:widowControl/>
              <w:numPr>
                <w:ilvl w:val="0"/>
                <w:numId w:val="7"/>
              </w:numPr>
              <w:spacing w:line="276" w:lineRule="auto"/>
              <w:jc w:val="left"/>
              <w:textAlignment w:val="center"/>
              <w:rPr>
                <w:rFonts w:ascii="宋体" w:hAnsi="宋体"/>
                <w:sz w:val="18"/>
                <w:szCs w:val="18"/>
              </w:rPr>
            </w:pPr>
            <w:r>
              <w:rPr>
                <w:rFonts w:ascii="宋体" w:hAnsi="宋体" w:hint="eastAsia"/>
                <w:sz w:val="18"/>
                <w:szCs w:val="18"/>
              </w:rPr>
              <w:t>具备大赛用户状况轮训、监督、管理。</w:t>
            </w:r>
          </w:p>
          <w:p w:rsidR="005808E6" w:rsidRDefault="005808E6" w:rsidP="00F61D4E">
            <w:pPr>
              <w:widowControl/>
              <w:numPr>
                <w:ilvl w:val="0"/>
                <w:numId w:val="5"/>
              </w:numPr>
              <w:spacing w:line="276" w:lineRule="auto"/>
              <w:jc w:val="left"/>
              <w:textAlignment w:val="center"/>
              <w:rPr>
                <w:rFonts w:ascii="宋体" w:hAnsi="宋体"/>
                <w:sz w:val="18"/>
                <w:szCs w:val="18"/>
              </w:rPr>
            </w:pPr>
            <w:r>
              <w:rPr>
                <w:rFonts w:ascii="宋体" w:hAnsi="宋体" w:hint="eastAsia"/>
                <w:sz w:val="18"/>
                <w:szCs w:val="18"/>
              </w:rPr>
              <w:t>★设备管理</w:t>
            </w:r>
          </w:p>
          <w:p w:rsidR="005808E6" w:rsidRDefault="005808E6" w:rsidP="00F61D4E">
            <w:pPr>
              <w:widowControl/>
              <w:numPr>
                <w:ilvl w:val="0"/>
                <w:numId w:val="8"/>
              </w:numPr>
              <w:spacing w:line="276" w:lineRule="auto"/>
              <w:jc w:val="left"/>
              <w:textAlignment w:val="center"/>
              <w:rPr>
                <w:rFonts w:ascii="宋体" w:hAnsi="宋体"/>
                <w:sz w:val="18"/>
                <w:szCs w:val="18"/>
              </w:rPr>
            </w:pPr>
            <w:r>
              <w:rPr>
                <w:rFonts w:ascii="宋体" w:hAnsi="宋体" w:hint="eastAsia"/>
                <w:sz w:val="18"/>
                <w:szCs w:val="18"/>
              </w:rPr>
              <w:t>物联网感知层(网关、节点，如摄像头)接入，平台可提供多种接入协议类型，至少包含TCP、MQTT、TCP透传、HTTP等，通信网络包括常见的3G/4G、WIFI、以太网口等。</w:t>
            </w:r>
          </w:p>
          <w:p w:rsidR="005808E6" w:rsidRDefault="005808E6" w:rsidP="00F61D4E">
            <w:pPr>
              <w:widowControl/>
              <w:numPr>
                <w:ilvl w:val="0"/>
                <w:numId w:val="8"/>
              </w:numPr>
              <w:spacing w:line="276" w:lineRule="auto"/>
              <w:jc w:val="left"/>
              <w:textAlignment w:val="center"/>
              <w:rPr>
                <w:rFonts w:ascii="宋体" w:hAnsi="宋体"/>
                <w:sz w:val="18"/>
                <w:szCs w:val="18"/>
              </w:rPr>
            </w:pPr>
            <w:r>
              <w:rPr>
                <w:rFonts w:ascii="宋体" w:hAnsi="宋体" w:hint="eastAsia"/>
                <w:sz w:val="18"/>
                <w:szCs w:val="18"/>
              </w:rPr>
              <w:t>实现不同类型不同数量的网关及其下传感器数据的接收与控制。</w:t>
            </w:r>
          </w:p>
          <w:p w:rsidR="005808E6" w:rsidRDefault="005808E6" w:rsidP="00F61D4E">
            <w:pPr>
              <w:widowControl/>
              <w:numPr>
                <w:ilvl w:val="0"/>
                <w:numId w:val="8"/>
              </w:numPr>
              <w:spacing w:line="276" w:lineRule="auto"/>
              <w:jc w:val="left"/>
              <w:textAlignment w:val="center"/>
              <w:rPr>
                <w:rFonts w:ascii="宋体" w:hAnsi="宋体"/>
                <w:sz w:val="18"/>
                <w:szCs w:val="18"/>
              </w:rPr>
            </w:pPr>
            <w:r>
              <w:rPr>
                <w:rFonts w:ascii="宋体" w:hAnsi="宋体" w:hint="eastAsia"/>
                <w:sz w:val="18"/>
                <w:szCs w:val="18"/>
              </w:rPr>
              <w:t xml:space="preserve">平台提供学生实训使用的接口协议文档，提供 </w:t>
            </w:r>
            <w:proofErr w:type="spellStart"/>
            <w:r>
              <w:rPr>
                <w:rFonts w:ascii="宋体" w:hAnsi="宋体" w:hint="eastAsia"/>
                <w:sz w:val="18"/>
                <w:szCs w:val="18"/>
              </w:rPr>
              <w:t>HTTP+Json</w:t>
            </w:r>
            <w:proofErr w:type="spellEnd"/>
            <w:r>
              <w:rPr>
                <w:rFonts w:ascii="宋体" w:hAnsi="宋体" w:hint="eastAsia"/>
                <w:sz w:val="18"/>
                <w:szCs w:val="18"/>
              </w:rPr>
              <w:t xml:space="preserve"> 标准输出格式获取节点信息和控制节点设备。</w:t>
            </w:r>
          </w:p>
          <w:p w:rsidR="005808E6" w:rsidRDefault="005808E6" w:rsidP="00F61D4E">
            <w:pPr>
              <w:widowControl/>
              <w:numPr>
                <w:ilvl w:val="0"/>
                <w:numId w:val="8"/>
              </w:numPr>
              <w:spacing w:line="276" w:lineRule="auto"/>
              <w:jc w:val="left"/>
              <w:textAlignment w:val="center"/>
              <w:rPr>
                <w:rFonts w:ascii="宋体" w:hAnsi="宋体"/>
                <w:sz w:val="18"/>
                <w:szCs w:val="18"/>
              </w:rPr>
            </w:pPr>
            <w:r>
              <w:rPr>
                <w:rFonts w:ascii="宋体" w:hAnsi="宋体" w:hint="eastAsia"/>
                <w:sz w:val="18"/>
                <w:szCs w:val="18"/>
              </w:rPr>
              <w:t>支持用户使用协议自主绑定新增设备，设备数据实时同步数据看板。</w:t>
            </w:r>
          </w:p>
          <w:p w:rsidR="005808E6" w:rsidRDefault="005808E6" w:rsidP="00F61D4E">
            <w:pPr>
              <w:widowControl/>
              <w:numPr>
                <w:ilvl w:val="0"/>
                <w:numId w:val="8"/>
              </w:numPr>
              <w:spacing w:line="276" w:lineRule="auto"/>
              <w:jc w:val="left"/>
              <w:textAlignment w:val="center"/>
              <w:rPr>
                <w:rFonts w:ascii="宋体" w:hAnsi="宋体"/>
                <w:sz w:val="18"/>
                <w:szCs w:val="18"/>
              </w:rPr>
            </w:pPr>
            <w:r>
              <w:rPr>
                <w:rFonts w:ascii="宋体" w:hAnsi="宋体" w:hint="eastAsia"/>
                <w:sz w:val="18"/>
                <w:szCs w:val="18"/>
              </w:rPr>
              <w:t>支持云平前端驾驶舱控制及管理后台设备控制。</w:t>
            </w:r>
          </w:p>
          <w:p w:rsidR="005808E6" w:rsidRDefault="005808E6" w:rsidP="00F61D4E">
            <w:pPr>
              <w:widowControl/>
              <w:numPr>
                <w:ilvl w:val="0"/>
                <w:numId w:val="5"/>
              </w:numPr>
              <w:spacing w:line="276" w:lineRule="auto"/>
              <w:jc w:val="left"/>
              <w:textAlignment w:val="center"/>
              <w:rPr>
                <w:rFonts w:ascii="宋体" w:hAnsi="宋体"/>
                <w:sz w:val="18"/>
                <w:szCs w:val="18"/>
              </w:rPr>
            </w:pPr>
            <w:r>
              <w:rPr>
                <w:rFonts w:ascii="宋体" w:hAnsi="宋体" w:hint="eastAsia"/>
                <w:sz w:val="18"/>
                <w:szCs w:val="18"/>
              </w:rPr>
              <w:t>环境监测</w:t>
            </w:r>
          </w:p>
          <w:p w:rsidR="005808E6" w:rsidRDefault="005808E6" w:rsidP="00F61D4E">
            <w:pPr>
              <w:widowControl/>
              <w:numPr>
                <w:ilvl w:val="0"/>
                <w:numId w:val="9"/>
              </w:numPr>
              <w:spacing w:line="276" w:lineRule="auto"/>
              <w:jc w:val="left"/>
              <w:textAlignment w:val="center"/>
              <w:rPr>
                <w:rFonts w:ascii="宋体" w:hAnsi="宋体"/>
                <w:sz w:val="18"/>
                <w:szCs w:val="18"/>
              </w:rPr>
            </w:pPr>
            <w:r>
              <w:rPr>
                <w:rFonts w:ascii="宋体" w:hAnsi="宋体" w:hint="eastAsia"/>
                <w:sz w:val="18"/>
                <w:szCs w:val="18"/>
              </w:rPr>
              <w:t>气象墒情监测：可选择传感器时间段，以图表的方式展示，供专业人员分析。</w:t>
            </w:r>
          </w:p>
          <w:p w:rsidR="005808E6" w:rsidRDefault="005808E6" w:rsidP="00F61D4E">
            <w:pPr>
              <w:widowControl/>
              <w:numPr>
                <w:ilvl w:val="0"/>
                <w:numId w:val="9"/>
              </w:numPr>
              <w:spacing w:line="276" w:lineRule="auto"/>
              <w:jc w:val="left"/>
              <w:textAlignment w:val="center"/>
              <w:rPr>
                <w:rFonts w:ascii="宋体" w:hAnsi="宋体"/>
                <w:sz w:val="18"/>
                <w:szCs w:val="18"/>
              </w:rPr>
            </w:pPr>
            <w:r>
              <w:rPr>
                <w:rFonts w:ascii="宋体" w:hAnsi="宋体" w:hint="eastAsia"/>
                <w:sz w:val="18"/>
                <w:szCs w:val="18"/>
              </w:rPr>
              <w:t>视频监控系统：可通过物联网技术远程查看到安装到现场的远红外摄像机拍摄到的实时画面，通过视频系统实时查看种植区作物的生长及病虫害情况，并对突发性异常事件的过程进行及时监视和记录，用以提供及时高效的指挥和调度，平台上可控制云台动作；</w:t>
            </w:r>
          </w:p>
          <w:p w:rsidR="005808E6" w:rsidRDefault="005808E6" w:rsidP="00F61D4E">
            <w:pPr>
              <w:widowControl/>
              <w:numPr>
                <w:ilvl w:val="0"/>
                <w:numId w:val="5"/>
              </w:numPr>
              <w:spacing w:line="276" w:lineRule="auto"/>
              <w:jc w:val="left"/>
              <w:textAlignment w:val="center"/>
              <w:rPr>
                <w:rFonts w:ascii="宋体" w:hAnsi="宋体"/>
                <w:sz w:val="18"/>
                <w:szCs w:val="18"/>
              </w:rPr>
            </w:pPr>
            <w:r>
              <w:rPr>
                <w:rFonts w:ascii="宋体" w:hAnsi="宋体" w:hint="eastAsia"/>
                <w:sz w:val="18"/>
                <w:szCs w:val="18"/>
              </w:rPr>
              <w:t>数据管理</w:t>
            </w:r>
          </w:p>
          <w:p w:rsidR="005808E6" w:rsidRDefault="005808E6" w:rsidP="00F61D4E">
            <w:pPr>
              <w:widowControl/>
              <w:numPr>
                <w:ilvl w:val="0"/>
                <w:numId w:val="10"/>
              </w:numPr>
              <w:spacing w:line="276" w:lineRule="auto"/>
              <w:jc w:val="left"/>
              <w:textAlignment w:val="center"/>
              <w:rPr>
                <w:rFonts w:ascii="宋体" w:hAnsi="宋体"/>
                <w:sz w:val="18"/>
                <w:szCs w:val="18"/>
              </w:rPr>
            </w:pPr>
            <w:r>
              <w:rPr>
                <w:rFonts w:ascii="宋体" w:hAnsi="宋体" w:hint="eastAsia"/>
                <w:sz w:val="18"/>
                <w:szCs w:val="18"/>
              </w:rPr>
              <w:t>传感器数据分析：提供空气温/湿度、光照度、二氧化碳、土壤温/湿度等历史数据查询分析功能，可视化图表展示；</w:t>
            </w:r>
          </w:p>
          <w:p w:rsidR="005808E6" w:rsidRDefault="005808E6" w:rsidP="00F61D4E">
            <w:pPr>
              <w:widowControl/>
              <w:numPr>
                <w:ilvl w:val="0"/>
                <w:numId w:val="10"/>
              </w:numPr>
              <w:spacing w:line="276" w:lineRule="auto"/>
              <w:jc w:val="left"/>
              <w:textAlignment w:val="center"/>
              <w:rPr>
                <w:rFonts w:ascii="宋体" w:hAnsi="宋体"/>
                <w:sz w:val="18"/>
                <w:szCs w:val="18"/>
              </w:rPr>
            </w:pPr>
            <w:r>
              <w:rPr>
                <w:rFonts w:ascii="宋体" w:hAnsi="宋体" w:hint="eastAsia"/>
                <w:sz w:val="18"/>
                <w:szCs w:val="18"/>
              </w:rPr>
              <w:t>展示传感器详情数据，包含曲线图、数据列表、报警情况，支持导出传感器可选范围内的数据列表。</w:t>
            </w:r>
          </w:p>
          <w:p w:rsidR="005808E6" w:rsidRDefault="005808E6" w:rsidP="00F61D4E">
            <w:pPr>
              <w:widowControl/>
              <w:numPr>
                <w:ilvl w:val="0"/>
                <w:numId w:val="10"/>
              </w:numPr>
              <w:spacing w:line="276" w:lineRule="auto"/>
              <w:jc w:val="left"/>
              <w:textAlignment w:val="center"/>
              <w:rPr>
                <w:rFonts w:ascii="宋体" w:hAnsi="宋体"/>
                <w:sz w:val="18"/>
                <w:szCs w:val="18"/>
              </w:rPr>
            </w:pPr>
            <w:r>
              <w:rPr>
                <w:rFonts w:ascii="宋体" w:hAnsi="宋体" w:hint="eastAsia"/>
                <w:sz w:val="18"/>
                <w:szCs w:val="18"/>
              </w:rPr>
              <w:t>支持农产品入库管理、库存统计，支持信息维护；</w:t>
            </w:r>
          </w:p>
          <w:p w:rsidR="005808E6" w:rsidRDefault="005808E6" w:rsidP="00F61D4E">
            <w:pPr>
              <w:widowControl/>
              <w:numPr>
                <w:ilvl w:val="0"/>
                <w:numId w:val="5"/>
              </w:numPr>
              <w:spacing w:line="276" w:lineRule="auto"/>
              <w:jc w:val="left"/>
              <w:textAlignment w:val="center"/>
              <w:rPr>
                <w:rFonts w:ascii="宋体" w:hAnsi="宋体"/>
                <w:sz w:val="18"/>
                <w:szCs w:val="18"/>
              </w:rPr>
            </w:pPr>
            <w:r>
              <w:rPr>
                <w:rFonts w:ascii="宋体" w:hAnsi="宋体" w:hint="eastAsia"/>
                <w:sz w:val="18"/>
                <w:szCs w:val="18"/>
              </w:rPr>
              <w:t>预警管理：智能控制：具有传感器与控制器的联动设置功能。设定传感器的上限值和下限值，以及当传感器采样低至下限值或高至上限值时，控制设备的动作。</w:t>
            </w:r>
          </w:p>
          <w:p w:rsidR="005808E6" w:rsidRDefault="005808E6" w:rsidP="00F61D4E">
            <w:pPr>
              <w:widowControl/>
              <w:numPr>
                <w:ilvl w:val="0"/>
                <w:numId w:val="5"/>
              </w:numPr>
              <w:spacing w:line="276" w:lineRule="auto"/>
              <w:jc w:val="left"/>
              <w:textAlignment w:val="center"/>
              <w:rPr>
                <w:rFonts w:ascii="宋体" w:hAnsi="宋体"/>
                <w:sz w:val="18"/>
                <w:szCs w:val="18"/>
              </w:rPr>
            </w:pPr>
            <w:r>
              <w:rPr>
                <w:rFonts w:ascii="宋体" w:hAnsi="宋体" w:hint="eastAsia"/>
                <w:sz w:val="18"/>
                <w:szCs w:val="18"/>
              </w:rPr>
              <w:t>农事生产管理：可记录农事数据，如作物播种信息、施肥信息、用药信息、浇水信息、除草、收割等人工农事管理信息，便于温室农事日常管理，为进一步科学种植提供实践数据；农事记录还可选择是否展示到溯源界面；农事管理。</w:t>
            </w:r>
          </w:p>
          <w:p w:rsidR="005808E6" w:rsidRDefault="005808E6" w:rsidP="00F61D4E">
            <w:pPr>
              <w:widowControl/>
              <w:numPr>
                <w:ilvl w:val="0"/>
                <w:numId w:val="5"/>
              </w:numPr>
              <w:spacing w:line="276" w:lineRule="auto"/>
              <w:jc w:val="left"/>
              <w:textAlignment w:val="center"/>
              <w:rPr>
                <w:rFonts w:ascii="宋体" w:hAnsi="宋体"/>
                <w:sz w:val="18"/>
                <w:szCs w:val="18"/>
              </w:rPr>
            </w:pPr>
            <w:r>
              <w:rPr>
                <w:rFonts w:ascii="宋体" w:hAnsi="宋体" w:hint="eastAsia"/>
                <w:sz w:val="18"/>
                <w:szCs w:val="18"/>
              </w:rPr>
              <w:lastRenderedPageBreak/>
              <w:t>★训练系统：支持平台数据重置，学生端可反复训练智慧农业生产数字化平台的项目集成相关工作。</w:t>
            </w:r>
          </w:p>
          <w:p w:rsidR="005808E6" w:rsidRDefault="005808E6" w:rsidP="00F61D4E">
            <w:pPr>
              <w:widowControl/>
              <w:numPr>
                <w:ilvl w:val="0"/>
                <w:numId w:val="5"/>
              </w:numPr>
              <w:spacing w:line="276" w:lineRule="auto"/>
              <w:jc w:val="left"/>
              <w:textAlignment w:val="center"/>
              <w:rPr>
                <w:rFonts w:ascii="宋体" w:hAnsi="宋体"/>
                <w:sz w:val="18"/>
                <w:szCs w:val="18"/>
              </w:rPr>
            </w:pPr>
            <w:r>
              <w:rPr>
                <w:rFonts w:ascii="宋体" w:hAnsi="宋体" w:hint="eastAsia"/>
                <w:sz w:val="18"/>
                <w:szCs w:val="18"/>
              </w:rPr>
              <w:t>★考核系统</w:t>
            </w:r>
          </w:p>
          <w:p w:rsidR="005808E6" w:rsidRDefault="005808E6" w:rsidP="00F61D4E">
            <w:pPr>
              <w:widowControl/>
              <w:numPr>
                <w:ilvl w:val="0"/>
                <w:numId w:val="11"/>
              </w:numPr>
              <w:spacing w:line="276" w:lineRule="auto"/>
              <w:jc w:val="left"/>
              <w:textAlignment w:val="center"/>
              <w:rPr>
                <w:rFonts w:ascii="宋体" w:hAnsi="宋体"/>
                <w:sz w:val="18"/>
                <w:szCs w:val="18"/>
              </w:rPr>
            </w:pPr>
            <w:r>
              <w:rPr>
                <w:rFonts w:ascii="宋体" w:hAnsi="宋体" w:hint="eastAsia"/>
                <w:sz w:val="18"/>
                <w:szCs w:val="18"/>
              </w:rPr>
              <w:t>实操任务模块化考核：根据学生训练的模块及操作结果自动生成考核数据。</w:t>
            </w:r>
          </w:p>
          <w:p w:rsidR="005808E6" w:rsidRDefault="005808E6" w:rsidP="00F61D4E">
            <w:pPr>
              <w:widowControl/>
              <w:numPr>
                <w:ilvl w:val="0"/>
                <w:numId w:val="11"/>
              </w:numPr>
              <w:spacing w:line="276" w:lineRule="auto"/>
              <w:jc w:val="left"/>
              <w:textAlignment w:val="center"/>
              <w:rPr>
                <w:rFonts w:ascii="宋体" w:hAnsi="宋体"/>
                <w:sz w:val="18"/>
                <w:szCs w:val="18"/>
              </w:rPr>
            </w:pPr>
            <w:r>
              <w:rPr>
                <w:rFonts w:ascii="宋体" w:hAnsi="宋体" w:hint="eastAsia"/>
                <w:sz w:val="18"/>
                <w:szCs w:val="18"/>
              </w:rPr>
              <w:t>综合运维数据考核：根据学生对智慧农业生产数字化桌面智能温室的运维情况进行结果性判定并生成考核数据。</w:t>
            </w:r>
          </w:p>
          <w:p w:rsidR="005808E6" w:rsidRDefault="005808E6" w:rsidP="00F61D4E">
            <w:pPr>
              <w:widowControl/>
              <w:numPr>
                <w:ilvl w:val="0"/>
                <w:numId w:val="5"/>
              </w:numPr>
              <w:spacing w:line="276" w:lineRule="auto"/>
              <w:jc w:val="left"/>
              <w:textAlignment w:val="center"/>
              <w:rPr>
                <w:rFonts w:ascii="宋体" w:hAnsi="宋体"/>
                <w:sz w:val="18"/>
                <w:szCs w:val="18"/>
              </w:rPr>
            </w:pPr>
            <w:r>
              <w:rPr>
                <w:rFonts w:ascii="宋体" w:hAnsi="宋体" w:hint="eastAsia"/>
                <w:sz w:val="18"/>
                <w:szCs w:val="18"/>
              </w:rPr>
              <w:t>平台嵌入模块项目化实训项目资料、任务指导书、教学资源。</w:t>
            </w:r>
          </w:p>
          <w:p w:rsidR="005808E6" w:rsidRDefault="005808E6" w:rsidP="00F61D4E">
            <w:pPr>
              <w:widowControl/>
              <w:numPr>
                <w:ilvl w:val="0"/>
                <w:numId w:val="5"/>
              </w:numPr>
              <w:spacing w:line="276" w:lineRule="auto"/>
              <w:jc w:val="left"/>
              <w:textAlignment w:val="center"/>
              <w:rPr>
                <w:rFonts w:ascii="宋体" w:hAnsi="宋体"/>
                <w:sz w:val="18"/>
                <w:szCs w:val="18"/>
              </w:rPr>
            </w:pPr>
            <w:r>
              <w:rPr>
                <w:rFonts w:ascii="宋体" w:hAnsi="宋体" w:hint="eastAsia"/>
                <w:sz w:val="18"/>
                <w:szCs w:val="18"/>
              </w:rPr>
              <w:t>★智慧农业生产数字化实训系统接入智慧农业生产数字化桌面智能温室实时数据。</w:t>
            </w:r>
          </w:p>
          <w:p w:rsidR="005808E6" w:rsidRDefault="005808E6" w:rsidP="00F61D4E">
            <w:pPr>
              <w:widowControl/>
              <w:numPr>
                <w:ilvl w:val="0"/>
                <w:numId w:val="5"/>
              </w:numPr>
              <w:spacing w:line="276" w:lineRule="auto"/>
              <w:jc w:val="left"/>
              <w:textAlignment w:val="center"/>
              <w:rPr>
                <w:rFonts w:ascii="宋体" w:hAnsi="宋体"/>
                <w:sz w:val="18"/>
                <w:szCs w:val="18"/>
              </w:rPr>
            </w:pPr>
            <w:r>
              <w:rPr>
                <w:rFonts w:ascii="宋体" w:hAnsi="宋体" w:hint="eastAsia"/>
                <w:sz w:val="18"/>
                <w:szCs w:val="18"/>
              </w:rPr>
              <w:t>★每个学生账户具备独立的前端大数据可视化看板，可通过看板直接控制智慧农业生产数字化桌面智能温室设备。</w:t>
            </w:r>
          </w:p>
          <w:p w:rsidR="005808E6" w:rsidRDefault="005808E6" w:rsidP="00F61D4E">
            <w:pPr>
              <w:widowControl/>
              <w:numPr>
                <w:ilvl w:val="0"/>
                <w:numId w:val="5"/>
              </w:numPr>
              <w:spacing w:line="276" w:lineRule="auto"/>
              <w:jc w:val="left"/>
              <w:textAlignment w:val="center"/>
              <w:rPr>
                <w:rFonts w:ascii="宋体" w:hAnsi="宋体"/>
                <w:sz w:val="18"/>
                <w:szCs w:val="18"/>
              </w:rPr>
            </w:pPr>
            <w:r>
              <w:rPr>
                <w:rFonts w:ascii="宋体" w:hAnsi="宋体" w:hint="eastAsia"/>
                <w:sz w:val="18"/>
                <w:szCs w:val="18"/>
              </w:rPr>
              <w:t>具有与产品配套的智慧农业数字化相关计算机软件著作权登记证书。</w:t>
            </w:r>
          </w:p>
        </w:tc>
        <w:tc>
          <w:tcPr>
            <w:tcW w:w="258"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cs="宋体"/>
                <w:color w:val="000000"/>
                <w:sz w:val="18"/>
                <w:szCs w:val="18"/>
              </w:rPr>
            </w:pPr>
            <w:r>
              <w:rPr>
                <w:rFonts w:ascii="宋体" w:hAnsi="宋体" w:cs="宋体"/>
                <w:color w:val="000000"/>
                <w:sz w:val="18"/>
                <w:szCs w:val="18"/>
              </w:rPr>
              <w:lastRenderedPageBreak/>
              <w:t>套</w:t>
            </w:r>
          </w:p>
        </w:tc>
        <w:tc>
          <w:tcPr>
            <w:tcW w:w="217"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hint="eastAsia"/>
                <w:sz w:val="18"/>
                <w:szCs w:val="18"/>
              </w:rPr>
              <w:t>1</w:t>
            </w:r>
          </w:p>
        </w:tc>
        <w:tc>
          <w:tcPr>
            <w:tcW w:w="359"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c>
          <w:tcPr>
            <w:tcW w:w="359"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c>
          <w:tcPr>
            <w:tcW w:w="406"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r>
      <w:tr w:rsidR="005808E6" w:rsidTr="005808E6">
        <w:trPr>
          <w:trHeight w:val="600"/>
          <w:jc w:val="center"/>
        </w:trPr>
        <w:tc>
          <w:tcPr>
            <w:tcW w:w="179"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hint="eastAsia"/>
                <w:sz w:val="18"/>
                <w:szCs w:val="18"/>
              </w:rPr>
              <w:lastRenderedPageBreak/>
              <w:t>3</w:t>
            </w:r>
          </w:p>
        </w:tc>
        <w:tc>
          <w:tcPr>
            <w:tcW w:w="387"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hint="eastAsia"/>
                <w:sz w:val="18"/>
                <w:szCs w:val="18"/>
              </w:rPr>
              <w:t>工程实训工具箱</w:t>
            </w:r>
          </w:p>
        </w:tc>
        <w:tc>
          <w:tcPr>
            <w:tcW w:w="2833" w:type="pct"/>
            <w:gridSpan w:val="3"/>
            <w:tcBorders>
              <w:top w:val="single" w:sz="4" w:space="0" w:color="000000"/>
              <w:left w:val="single" w:sz="4" w:space="0" w:color="000000"/>
              <w:bottom w:val="single" w:sz="4" w:space="0" w:color="000000"/>
              <w:right w:val="single" w:sz="4" w:space="0" w:color="000000"/>
            </w:tcBorders>
            <w:vAlign w:val="center"/>
          </w:tcPr>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不锈钢工具箱*1个</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无刷电动工具*1套</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网线钳*1把。</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网络寻线器*1个。</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端子压线钳*1把。</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电工压线钳*1把。</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自动剥线钳*1把。</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6寸偏口剪钳*1把。</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壁纸刀*1把。</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鱼口夹钳*1把。</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PVC水管剪刀*1把。</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3*100十字螺丝刀*1把。</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3*100一字螺丝刀*2把。</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内六角L扳手*1套</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设备安装锤*1把</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卷尺*1把</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数显测电笔*1把</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万用表*1套</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内六角螺丝刀（2、2.5、3、4、5）*1套。</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十字批头*1。</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二进六出分线器*5个。</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二进二出接线器*10个。</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1.0端子*1包</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t>1.5端子*1包</w:t>
            </w:r>
          </w:p>
          <w:p w:rsidR="005808E6" w:rsidRDefault="005808E6" w:rsidP="00F61D4E">
            <w:pPr>
              <w:widowControl/>
              <w:numPr>
                <w:ilvl w:val="0"/>
                <w:numId w:val="12"/>
              </w:numPr>
              <w:spacing w:line="276" w:lineRule="auto"/>
              <w:jc w:val="left"/>
              <w:textAlignment w:val="center"/>
              <w:rPr>
                <w:rFonts w:ascii="宋体" w:hAnsi="宋体"/>
                <w:sz w:val="18"/>
                <w:szCs w:val="18"/>
              </w:rPr>
            </w:pPr>
            <w:r>
              <w:rPr>
                <w:rFonts w:ascii="宋体" w:hAnsi="宋体" w:hint="eastAsia"/>
                <w:sz w:val="18"/>
                <w:szCs w:val="18"/>
              </w:rPr>
              <w:lastRenderedPageBreak/>
              <w:t>水管压力测试装置*1套</w:t>
            </w:r>
          </w:p>
        </w:tc>
        <w:tc>
          <w:tcPr>
            <w:tcW w:w="258"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cs="宋体"/>
                <w:color w:val="000000"/>
                <w:sz w:val="18"/>
                <w:szCs w:val="18"/>
              </w:rPr>
            </w:pPr>
            <w:r>
              <w:rPr>
                <w:rFonts w:ascii="宋体" w:hAnsi="宋体" w:cs="宋体"/>
                <w:color w:val="000000"/>
                <w:sz w:val="18"/>
                <w:szCs w:val="18"/>
              </w:rPr>
              <w:lastRenderedPageBreak/>
              <w:t>套</w:t>
            </w:r>
          </w:p>
        </w:tc>
        <w:tc>
          <w:tcPr>
            <w:tcW w:w="217"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hint="eastAsia"/>
                <w:sz w:val="18"/>
                <w:szCs w:val="18"/>
              </w:rPr>
              <w:t>1</w:t>
            </w:r>
          </w:p>
        </w:tc>
        <w:tc>
          <w:tcPr>
            <w:tcW w:w="359"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c>
          <w:tcPr>
            <w:tcW w:w="359"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c>
          <w:tcPr>
            <w:tcW w:w="406"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r>
      <w:tr w:rsidR="005808E6" w:rsidTr="005808E6">
        <w:trPr>
          <w:trHeight w:val="600"/>
          <w:jc w:val="center"/>
        </w:trPr>
        <w:tc>
          <w:tcPr>
            <w:tcW w:w="179"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hint="eastAsia"/>
                <w:sz w:val="18"/>
                <w:szCs w:val="18"/>
              </w:rPr>
              <w:lastRenderedPageBreak/>
              <w:t>4</w:t>
            </w:r>
          </w:p>
        </w:tc>
        <w:tc>
          <w:tcPr>
            <w:tcW w:w="387"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hint="eastAsia"/>
                <w:sz w:val="18"/>
                <w:szCs w:val="18"/>
              </w:rPr>
              <w:t>实验仪器箱</w:t>
            </w:r>
          </w:p>
        </w:tc>
        <w:tc>
          <w:tcPr>
            <w:tcW w:w="2833" w:type="pct"/>
            <w:gridSpan w:val="3"/>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left"/>
              <w:textAlignment w:val="center"/>
              <w:rPr>
                <w:rFonts w:ascii="宋体" w:hAnsi="宋体"/>
                <w:sz w:val="18"/>
                <w:szCs w:val="18"/>
              </w:rPr>
            </w:pPr>
            <w:r>
              <w:rPr>
                <w:rFonts w:ascii="宋体" w:hAnsi="宋体" w:hint="eastAsia"/>
                <w:sz w:val="18"/>
                <w:szCs w:val="18"/>
              </w:rPr>
              <w:t>一、实验试剂</w:t>
            </w:r>
          </w:p>
          <w:p w:rsidR="005808E6" w:rsidRDefault="005808E6" w:rsidP="00F61D4E">
            <w:pPr>
              <w:widowControl/>
              <w:numPr>
                <w:ilvl w:val="0"/>
                <w:numId w:val="13"/>
              </w:numPr>
              <w:spacing w:line="276" w:lineRule="auto"/>
              <w:jc w:val="left"/>
              <w:textAlignment w:val="center"/>
              <w:rPr>
                <w:rFonts w:ascii="宋体" w:hAnsi="宋体"/>
                <w:sz w:val="18"/>
                <w:szCs w:val="18"/>
              </w:rPr>
            </w:pPr>
            <w:r>
              <w:rPr>
                <w:rFonts w:ascii="宋体" w:hAnsi="宋体" w:hint="eastAsia"/>
                <w:sz w:val="18"/>
                <w:szCs w:val="18"/>
              </w:rPr>
              <w:t>试剂箱*1个。</w:t>
            </w:r>
          </w:p>
          <w:p w:rsidR="005808E6" w:rsidRDefault="005808E6" w:rsidP="00F61D4E">
            <w:pPr>
              <w:widowControl/>
              <w:numPr>
                <w:ilvl w:val="0"/>
                <w:numId w:val="13"/>
              </w:numPr>
              <w:spacing w:line="276" w:lineRule="auto"/>
              <w:jc w:val="left"/>
              <w:textAlignment w:val="center"/>
              <w:rPr>
                <w:rFonts w:ascii="宋体" w:hAnsi="宋体"/>
                <w:sz w:val="18"/>
                <w:szCs w:val="18"/>
              </w:rPr>
            </w:pPr>
            <w:r>
              <w:rPr>
                <w:rFonts w:ascii="宋体" w:hAnsi="宋体" w:hint="eastAsia"/>
                <w:sz w:val="18"/>
                <w:szCs w:val="18"/>
              </w:rPr>
              <w:t>氮磷钾有机质试剂（铵态氮试剂、有效磷试剂、速效钾试剂、标准液、土壤联合浸提剂、土壤脱色剂）*1套。</w:t>
            </w:r>
          </w:p>
          <w:p w:rsidR="005808E6" w:rsidRDefault="005808E6" w:rsidP="00F61D4E">
            <w:pPr>
              <w:widowControl/>
              <w:numPr>
                <w:ilvl w:val="0"/>
                <w:numId w:val="13"/>
              </w:numPr>
              <w:spacing w:line="276" w:lineRule="auto"/>
              <w:jc w:val="left"/>
              <w:textAlignment w:val="center"/>
              <w:rPr>
                <w:rFonts w:ascii="宋体" w:hAnsi="宋体"/>
                <w:sz w:val="18"/>
                <w:szCs w:val="18"/>
              </w:rPr>
            </w:pPr>
            <w:r>
              <w:rPr>
                <w:rFonts w:ascii="宋体" w:hAnsi="宋体" w:hint="eastAsia"/>
                <w:sz w:val="18"/>
                <w:szCs w:val="18"/>
              </w:rPr>
              <w:t>蒸馏水（ph=7）*10瓶。</w:t>
            </w:r>
          </w:p>
          <w:p w:rsidR="005808E6" w:rsidRDefault="005808E6" w:rsidP="00F61D4E">
            <w:pPr>
              <w:widowControl/>
              <w:numPr>
                <w:ilvl w:val="0"/>
                <w:numId w:val="13"/>
              </w:numPr>
              <w:spacing w:line="276" w:lineRule="auto"/>
              <w:jc w:val="left"/>
              <w:textAlignment w:val="center"/>
              <w:rPr>
                <w:rFonts w:ascii="宋体" w:hAnsi="宋体"/>
                <w:sz w:val="18"/>
                <w:szCs w:val="18"/>
              </w:rPr>
            </w:pPr>
            <w:r>
              <w:rPr>
                <w:rFonts w:ascii="宋体" w:hAnsi="宋体" w:hint="eastAsia"/>
                <w:sz w:val="18"/>
                <w:szCs w:val="18"/>
              </w:rPr>
              <w:t>定性滤纸*1盒。</w:t>
            </w:r>
          </w:p>
          <w:p w:rsidR="005808E6" w:rsidRDefault="005808E6" w:rsidP="00F61D4E">
            <w:pPr>
              <w:widowControl/>
              <w:numPr>
                <w:ilvl w:val="0"/>
                <w:numId w:val="13"/>
              </w:numPr>
              <w:spacing w:line="276" w:lineRule="auto"/>
              <w:jc w:val="left"/>
              <w:textAlignment w:val="center"/>
              <w:rPr>
                <w:rFonts w:ascii="宋体" w:hAnsi="宋体"/>
                <w:sz w:val="18"/>
                <w:szCs w:val="18"/>
              </w:rPr>
            </w:pPr>
            <w:r>
              <w:rPr>
                <w:rFonts w:ascii="宋体" w:hAnsi="宋体" w:hint="eastAsia"/>
                <w:sz w:val="18"/>
                <w:szCs w:val="18"/>
              </w:rPr>
              <w:t>比色皿*10个。</w:t>
            </w:r>
          </w:p>
          <w:p w:rsidR="005808E6" w:rsidRDefault="005808E6" w:rsidP="00BB0003">
            <w:pPr>
              <w:widowControl/>
              <w:spacing w:line="276" w:lineRule="auto"/>
              <w:jc w:val="left"/>
              <w:textAlignment w:val="center"/>
              <w:rPr>
                <w:rFonts w:ascii="宋体" w:hAnsi="宋体"/>
                <w:sz w:val="18"/>
                <w:szCs w:val="18"/>
              </w:rPr>
            </w:pPr>
            <w:r>
              <w:rPr>
                <w:rFonts w:ascii="宋体" w:hAnsi="宋体" w:hint="eastAsia"/>
                <w:sz w:val="18"/>
                <w:szCs w:val="18"/>
              </w:rPr>
              <w:t>二、实验仪器</w:t>
            </w:r>
          </w:p>
          <w:p w:rsidR="005808E6" w:rsidRDefault="005808E6" w:rsidP="00F61D4E">
            <w:pPr>
              <w:widowControl/>
              <w:numPr>
                <w:ilvl w:val="0"/>
                <w:numId w:val="14"/>
              </w:numPr>
              <w:spacing w:line="276" w:lineRule="auto"/>
              <w:jc w:val="left"/>
              <w:textAlignment w:val="center"/>
              <w:rPr>
                <w:rFonts w:ascii="宋体" w:hAnsi="宋体"/>
                <w:sz w:val="18"/>
                <w:szCs w:val="18"/>
              </w:rPr>
            </w:pPr>
            <w:r>
              <w:rPr>
                <w:rFonts w:ascii="宋体" w:hAnsi="宋体" w:hint="eastAsia"/>
                <w:sz w:val="18"/>
                <w:szCs w:val="18"/>
              </w:rPr>
              <w:t>玻璃试管*12支。</w:t>
            </w:r>
          </w:p>
          <w:p w:rsidR="005808E6" w:rsidRDefault="005808E6" w:rsidP="00F61D4E">
            <w:pPr>
              <w:widowControl/>
              <w:numPr>
                <w:ilvl w:val="0"/>
                <w:numId w:val="14"/>
              </w:numPr>
              <w:spacing w:line="276" w:lineRule="auto"/>
              <w:jc w:val="left"/>
              <w:textAlignment w:val="center"/>
              <w:rPr>
                <w:rFonts w:ascii="宋体" w:hAnsi="宋体"/>
                <w:sz w:val="18"/>
                <w:szCs w:val="18"/>
              </w:rPr>
            </w:pPr>
            <w:r>
              <w:rPr>
                <w:rFonts w:ascii="宋体" w:hAnsi="宋体" w:hint="eastAsia"/>
                <w:sz w:val="18"/>
                <w:szCs w:val="18"/>
              </w:rPr>
              <w:t>塑料试管*20根。</w:t>
            </w:r>
          </w:p>
          <w:p w:rsidR="005808E6" w:rsidRDefault="005808E6" w:rsidP="00F61D4E">
            <w:pPr>
              <w:widowControl/>
              <w:numPr>
                <w:ilvl w:val="0"/>
                <w:numId w:val="14"/>
              </w:numPr>
              <w:spacing w:line="276" w:lineRule="auto"/>
              <w:jc w:val="left"/>
              <w:textAlignment w:val="center"/>
              <w:rPr>
                <w:rFonts w:ascii="宋体" w:hAnsi="宋体"/>
                <w:sz w:val="18"/>
                <w:szCs w:val="18"/>
              </w:rPr>
            </w:pPr>
            <w:r>
              <w:rPr>
                <w:rFonts w:ascii="宋体" w:hAnsi="宋体" w:hint="eastAsia"/>
                <w:sz w:val="18"/>
                <w:szCs w:val="18"/>
              </w:rPr>
              <w:t>三角瓶100ml*5个。</w:t>
            </w:r>
          </w:p>
          <w:p w:rsidR="005808E6" w:rsidRDefault="005808E6" w:rsidP="00F61D4E">
            <w:pPr>
              <w:widowControl/>
              <w:numPr>
                <w:ilvl w:val="0"/>
                <w:numId w:val="14"/>
              </w:numPr>
              <w:spacing w:line="276" w:lineRule="auto"/>
              <w:jc w:val="left"/>
              <w:textAlignment w:val="center"/>
              <w:rPr>
                <w:rFonts w:ascii="宋体" w:hAnsi="宋体"/>
                <w:sz w:val="18"/>
                <w:szCs w:val="18"/>
              </w:rPr>
            </w:pPr>
            <w:r>
              <w:rPr>
                <w:rFonts w:ascii="宋体" w:hAnsi="宋体" w:hint="eastAsia"/>
                <w:sz w:val="18"/>
                <w:szCs w:val="18"/>
              </w:rPr>
              <w:t>试剂瓶*1个。</w:t>
            </w:r>
          </w:p>
          <w:p w:rsidR="005808E6" w:rsidRDefault="005808E6" w:rsidP="00F61D4E">
            <w:pPr>
              <w:widowControl/>
              <w:numPr>
                <w:ilvl w:val="0"/>
                <w:numId w:val="14"/>
              </w:numPr>
              <w:spacing w:line="276" w:lineRule="auto"/>
              <w:jc w:val="left"/>
              <w:textAlignment w:val="center"/>
              <w:rPr>
                <w:rFonts w:ascii="宋体" w:hAnsi="宋体"/>
                <w:sz w:val="18"/>
                <w:szCs w:val="18"/>
              </w:rPr>
            </w:pPr>
            <w:r>
              <w:rPr>
                <w:rFonts w:ascii="宋体" w:hAnsi="宋体" w:hint="eastAsia"/>
                <w:sz w:val="18"/>
                <w:szCs w:val="18"/>
              </w:rPr>
              <w:t>量筒50ml</w:t>
            </w:r>
            <w:r>
              <w:rPr>
                <w:rFonts w:ascii="宋体" w:hAnsi="宋体" w:hint="eastAsia"/>
                <w:sz w:val="18"/>
                <w:szCs w:val="18"/>
              </w:rPr>
              <w:tab/>
              <w:t>*1个。</w:t>
            </w:r>
          </w:p>
          <w:p w:rsidR="005808E6" w:rsidRDefault="005808E6" w:rsidP="00F61D4E">
            <w:pPr>
              <w:widowControl/>
              <w:numPr>
                <w:ilvl w:val="0"/>
                <w:numId w:val="14"/>
              </w:numPr>
              <w:spacing w:line="276" w:lineRule="auto"/>
              <w:jc w:val="left"/>
              <w:textAlignment w:val="center"/>
              <w:rPr>
                <w:rFonts w:ascii="宋体" w:hAnsi="宋体"/>
                <w:sz w:val="18"/>
                <w:szCs w:val="18"/>
              </w:rPr>
            </w:pPr>
            <w:r>
              <w:rPr>
                <w:rFonts w:ascii="宋体" w:hAnsi="宋体" w:hint="eastAsia"/>
                <w:sz w:val="18"/>
                <w:szCs w:val="18"/>
              </w:rPr>
              <w:t>塑料滴管*12根。</w:t>
            </w:r>
          </w:p>
          <w:p w:rsidR="005808E6" w:rsidRDefault="005808E6" w:rsidP="00F61D4E">
            <w:pPr>
              <w:widowControl/>
              <w:numPr>
                <w:ilvl w:val="0"/>
                <w:numId w:val="14"/>
              </w:numPr>
              <w:spacing w:line="276" w:lineRule="auto"/>
              <w:jc w:val="left"/>
              <w:textAlignment w:val="center"/>
              <w:rPr>
                <w:rFonts w:ascii="宋体" w:hAnsi="宋体"/>
                <w:sz w:val="18"/>
                <w:szCs w:val="18"/>
              </w:rPr>
            </w:pPr>
            <w:r>
              <w:rPr>
                <w:rFonts w:ascii="宋体" w:hAnsi="宋体" w:hint="eastAsia"/>
                <w:sz w:val="18"/>
                <w:szCs w:val="18"/>
              </w:rPr>
              <w:t>试管架*1副。</w:t>
            </w:r>
          </w:p>
          <w:p w:rsidR="005808E6" w:rsidRDefault="005808E6" w:rsidP="00F61D4E">
            <w:pPr>
              <w:widowControl/>
              <w:numPr>
                <w:ilvl w:val="0"/>
                <w:numId w:val="14"/>
              </w:numPr>
              <w:spacing w:line="276" w:lineRule="auto"/>
              <w:jc w:val="left"/>
              <w:textAlignment w:val="center"/>
              <w:rPr>
                <w:rFonts w:ascii="宋体" w:hAnsi="宋体"/>
                <w:sz w:val="18"/>
                <w:szCs w:val="18"/>
              </w:rPr>
            </w:pPr>
            <w:r>
              <w:rPr>
                <w:rFonts w:ascii="宋体" w:hAnsi="宋体" w:hint="eastAsia"/>
                <w:sz w:val="18"/>
                <w:szCs w:val="18"/>
              </w:rPr>
              <w:t>试管刷*3支。</w:t>
            </w:r>
          </w:p>
          <w:p w:rsidR="005808E6" w:rsidRDefault="005808E6" w:rsidP="00F61D4E">
            <w:pPr>
              <w:widowControl/>
              <w:numPr>
                <w:ilvl w:val="0"/>
                <w:numId w:val="14"/>
              </w:numPr>
              <w:spacing w:line="276" w:lineRule="auto"/>
              <w:jc w:val="left"/>
              <w:textAlignment w:val="center"/>
              <w:rPr>
                <w:rFonts w:ascii="宋体" w:hAnsi="宋体"/>
                <w:sz w:val="18"/>
                <w:szCs w:val="18"/>
              </w:rPr>
            </w:pPr>
            <w:r>
              <w:rPr>
                <w:rFonts w:ascii="宋体" w:hAnsi="宋体" w:hint="eastAsia"/>
                <w:sz w:val="18"/>
                <w:szCs w:val="18"/>
              </w:rPr>
              <w:t>洗瓶*1个。</w:t>
            </w:r>
          </w:p>
          <w:p w:rsidR="005808E6" w:rsidRDefault="005808E6" w:rsidP="00F61D4E">
            <w:pPr>
              <w:widowControl/>
              <w:numPr>
                <w:ilvl w:val="0"/>
                <w:numId w:val="14"/>
              </w:numPr>
              <w:spacing w:line="276" w:lineRule="auto"/>
              <w:jc w:val="left"/>
              <w:textAlignment w:val="center"/>
              <w:rPr>
                <w:rFonts w:ascii="宋体" w:hAnsi="宋体"/>
                <w:sz w:val="18"/>
                <w:szCs w:val="18"/>
              </w:rPr>
            </w:pPr>
            <w:r>
              <w:rPr>
                <w:rFonts w:ascii="宋体" w:hAnsi="宋体" w:hint="eastAsia"/>
                <w:sz w:val="18"/>
                <w:szCs w:val="18"/>
              </w:rPr>
              <w:t>称量勺*1套。</w:t>
            </w:r>
          </w:p>
          <w:p w:rsidR="005808E6" w:rsidRDefault="005808E6" w:rsidP="00F61D4E">
            <w:pPr>
              <w:widowControl/>
              <w:numPr>
                <w:ilvl w:val="0"/>
                <w:numId w:val="14"/>
              </w:numPr>
              <w:spacing w:line="276" w:lineRule="auto"/>
              <w:jc w:val="left"/>
              <w:textAlignment w:val="center"/>
              <w:rPr>
                <w:rFonts w:ascii="宋体" w:hAnsi="宋体"/>
                <w:sz w:val="18"/>
                <w:szCs w:val="18"/>
              </w:rPr>
            </w:pPr>
            <w:r>
              <w:rPr>
                <w:rFonts w:ascii="宋体" w:hAnsi="宋体" w:hint="eastAsia"/>
                <w:sz w:val="18"/>
                <w:szCs w:val="18"/>
              </w:rPr>
              <w:t>电炉*1台。</w:t>
            </w:r>
          </w:p>
          <w:p w:rsidR="005808E6" w:rsidRDefault="005808E6" w:rsidP="00F61D4E">
            <w:pPr>
              <w:widowControl/>
              <w:numPr>
                <w:ilvl w:val="0"/>
                <w:numId w:val="14"/>
              </w:numPr>
              <w:spacing w:line="276" w:lineRule="auto"/>
              <w:jc w:val="left"/>
              <w:textAlignment w:val="center"/>
              <w:rPr>
                <w:rFonts w:ascii="宋体" w:hAnsi="宋体"/>
                <w:sz w:val="18"/>
                <w:szCs w:val="18"/>
              </w:rPr>
            </w:pPr>
            <w:r>
              <w:rPr>
                <w:rFonts w:ascii="宋体" w:hAnsi="宋体" w:hint="eastAsia"/>
                <w:sz w:val="18"/>
                <w:szCs w:val="18"/>
              </w:rPr>
              <w:t>蒸发皿*2个。</w:t>
            </w:r>
          </w:p>
          <w:p w:rsidR="005808E6" w:rsidRDefault="005808E6" w:rsidP="00F61D4E">
            <w:pPr>
              <w:widowControl/>
              <w:numPr>
                <w:ilvl w:val="0"/>
                <w:numId w:val="14"/>
              </w:numPr>
              <w:spacing w:line="276" w:lineRule="auto"/>
              <w:jc w:val="left"/>
              <w:textAlignment w:val="center"/>
              <w:rPr>
                <w:rFonts w:ascii="宋体" w:hAnsi="宋体"/>
                <w:sz w:val="18"/>
                <w:szCs w:val="18"/>
              </w:rPr>
            </w:pPr>
            <w:r>
              <w:rPr>
                <w:rFonts w:ascii="宋体" w:hAnsi="宋体" w:hint="eastAsia"/>
                <w:sz w:val="18"/>
                <w:szCs w:val="18"/>
              </w:rPr>
              <w:t>玻璃棒*2根。</w:t>
            </w:r>
          </w:p>
          <w:p w:rsidR="005808E6" w:rsidRDefault="005808E6" w:rsidP="00F61D4E">
            <w:pPr>
              <w:widowControl/>
              <w:numPr>
                <w:ilvl w:val="0"/>
                <w:numId w:val="14"/>
              </w:numPr>
              <w:spacing w:line="276" w:lineRule="auto"/>
              <w:jc w:val="left"/>
              <w:textAlignment w:val="center"/>
              <w:rPr>
                <w:rFonts w:ascii="宋体" w:hAnsi="宋体"/>
                <w:sz w:val="18"/>
                <w:szCs w:val="18"/>
              </w:rPr>
            </w:pPr>
            <w:r>
              <w:rPr>
                <w:rFonts w:ascii="宋体" w:hAnsi="宋体" w:hint="eastAsia"/>
                <w:sz w:val="18"/>
                <w:szCs w:val="18"/>
              </w:rPr>
              <w:t>烧杯（100ml）*4个。</w:t>
            </w:r>
          </w:p>
          <w:p w:rsidR="005808E6" w:rsidRDefault="005808E6" w:rsidP="00F61D4E">
            <w:pPr>
              <w:widowControl/>
              <w:numPr>
                <w:ilvl w:val="0"/>
                <w:numId w:val="14"/>
              </w:numPr>
              <w:spacing w:line="276" w:lineRule="auto"/>
              <w:jc w:val="left"/>
              <w:textAlignment w:val="center"/>
              <w:rPr>
                <w:rFonts w:ascii="宋体" w:hAnsi="宋体"/>
                <w:sz w:val="18"/>
                <w:szCs w:val="18"/>
              </w:rPr>
            </w:pPr>
            <w:r>
              <w:rPr>
                <w:rFonts w:ascii="宋体" w:hAnsi="宋体" w:hint="eastAsia"/>
                <w:sz w:val="18"/>
                <w:szCs w:val="18"/>
              </w:rPr>
              <w:t>烧杯（500ml）*1个。</w:t>
            </w:r>
          </w:p>
          <w:p w:rsidR="005808E6" w:rsidRDefault="005808E6" w:rsidP="00F61D4E">
            <w:pPr>
              <w:widowControl/>
              <w:numPr>
                <w:ilvl w:val="0"/>
                <w:numId w:val="14"/>
              </w:numPr>
              <w:spacing w:line="276" w:lineRule="auto"/>
              <w:jc w:val="left"/>
              <w:textAlignment w:val="center"/>
              <w:rPr>
                <w:rFonts w:ascii="宋体" w:hAnsi="宋体"/>
                <w:sz w:val="18"/>
                <w:szCs w:val="18"/>
              </w:rPr>
            </w:pPr>
            <w:r>
              <w:rPr>
                <w:rFonts w:ascii="宋体" w:hAnsi="宋体" w:hint="eastAsia"/>
                <w:sz w:val="18"/>
                <w:szCs w:val="18"/>
              </w:rPr>
              <w:t>容量瓶（500ml）*2个。</w:t>
            </w:r>
          </w:p>
          <w:p w:rsidR="005808E6" w:rsidRDefault="005808E6" w:rsidP="00F61D4E">
            <w:pPr>
              <w:widowControl/>
              <w:numPr>
                <w:ilvl w:val="0"/>
                <w:numId w:val="14"/>
              </w:numPr>
              <w:spacing w:line="276" w:lineRule="auto"/>
              <w:jc w:val="left"/>
              <w:textAlignment w:val="center"/>
              <w:rPr>
                <w:rFonts w:ascii="宋体" w:hAnsi="宋体"/>
                <w:sz w:val="18"/>
                <w:szCs w:val="18"/>
              </w:rPr>
            </w:pPr>
            <w:r>
              <w:rPr>
                <w:rFonts w:ascii="宋体" w:hAnsi="宋体" w:hint="eastAsia"/>
                <w:sz w:val="18"/>
                <w:szCs w:val="18"/>
              </w:rPr>
              <w:t>铁架台*1个。</w:t>
            </w:r>
          </w:p>
        </w:tc>
        <w:tc>
          <w:tcPr>
            <w:tcW w:w="258"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cs="宋体"/>
                <w:color w:val="000000"/>
                <w:sz w:val="18"/>
                <w:szCs w:val="18"/>
              </w:rPr>
            </w:pPr>
            <w:r>
              <w:rPr>
                <w:rFonts w:ascii="宋体" w:hAnsi="宋体" w:cs="宋体"/>
                <w:color w:val="000000"/>
                <w:sz w:val="18"/>
                <w:szCs w:val="18"/>
              </w:rPr>
              <w:t>套</w:t>
            </w:r>
          </w:p>
        </w:tc>
        <w:tc>
          <w:tcPr>
            <w:tcW w:w="217"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hint="eastAsia"/>
                <w:sz w:val="18"/>
                <w:szCs w:val="18"/>
              </w:rPr>
              <w:t>1</w:t>
            </w:r>
          </w:p>
        </w:tc>
        <w:tc>
          <w:tcPr>
            <w:tcW w:w="359"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c>
          <w:tcPr>
            <w:tcW w:w="359"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c>
          <w:tcPr>
            <w:tcW w:w="406"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r>
      <w:tr w:rsidR="005808E6" w:rsidTr="005808E6">
        <w:trPr>
          <w:trHeight w:val="600"/>
          <w:jc w:val="center"/>
        </w:trPr>
        <w:tc>
          <w:tcPr>
            <w:tcW w:w="179"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hint="eastAsia"/>
                <w:sz w:val="18"/>
                <w:szCs w:val="18"/>
              </w:rPr>
              <w:t>5</w:t>
            </w:r>
          </w:p>
        </w:tc>
        <w:tc>
          <w:tcPr>
            <w:tcW w:w="387"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cs="宋体"/>
                <w:color w:val="000000"/>
                <w:sz w:val="18"/>
                <w:szCs w:val="18"/>
              </w:rPr>
              <w:t>智能温室工位</w:t>
            </w:r>
          </w:p>
        </w:tc>
        <w:tc>
          <w:tcPr>
            <w:tcW w:w="2833" w:type="pct"/>
            <w:gridSpan w:val="3"/>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left"/>
              <w:textAlignment w:val="center"/>
              <w:rPr>
                <w:rFonts w:ascii="宋体" w:hAnsi="宋体"/>
                <w:sz w:val="18"/>
                <w:szCs w:val="18"/>
              </w:rPr>
            </w:pPr>
            <w:r>
              <w:rPr>
                <w:rFonts w:ascii="宋体" w:hAnsi="宋体" w:hint="eastAsia"/>
                <w:sz w:val="18"/>
                <w:szCs w:val="18"/>
              </w:rPr>
              <w:t>一、实训工位*1套</w:t>
            </w:r>
          </w:p>
          <w:p w:rsidR="005808E6" w:rsidRDefault="005808E6" w:rsidP="00F61D4E">
            <w:pPr>
              <w:widowControl/>
              <w:numPr>
                <w:ilvl w:val="0"/>
                <w:numId w:val="15"/>
              </w:numPr>
              <w:spacing w:line="276" w:lineRule="auto"/>
              <w:jc w:val="left"/>
              <w:textAlignment w:val="center"/>
              <w:rPr>
                <w:rFonts w:ascii="宋体" w:hAnsi="宋体"/>
                <w:sz w:val="18"/>
                <w:szCs w:val="18"/>
              </w:rPr>
            </w:pPr>
            <w:r>
              <w:rPr>
                <w:rFonts w:ascii="宋体" w:hAnsi="宋体" w:hint="eastAsia"/>
                <w:sz w:val="18"/>
                <w:szCs w:val="18"/>
              </w:rPr>
              <w:t>实验桌尺寸：1400*850*850（mm）；</w:t>
            </w:r>
          </w:p>
          <w:p w:rsidR="005808E6" w:rsidRDefault="005808E6" w:rsidP="00F61D4E">
            <w:pPr>
              <w:widowControl/>
              <w:numPr>
                <w:ilvl w:val="0"/>
                <w:numId w:val="15"/>
              </w:numPr>
              <w:spacing w:line="276" w:lineRule="auto"/>
              <w:jc w:val="left"/>
              <w:textAlignment w:val="center"/>
              <w:rPr>
                <w:rFonts w:ascii="宋体" w:hAnsi="宋体"/>
                <w:sz w:val="18"/>
                <w:szCs w:val="18"/>
              </w:rPr>
            </w:pPr>
            <w:r>
              <w:rPr>
                <w:rFonts w:ascii="宋体" w:hAnsi="宋体" w:hint="eastAsia"/>
                <w:sz w:val="18"/>
                <w:szCs w:val="18"/>
              </w:rPr>
              <w:t>桌子材质：采用专用定制PP防水板材；</w:t>
            </w:r>
          </w:p>
          <w:p w:rsidR="005808E6" w:rsidRDefault="005808E6" w:rsidP="00F61D4E">
            <w:pPr>
              <w:widowControl/>
              <w:numPr>
                <w:ilvl w:val="0"/>
                <w:numId w:val="15"/>
              </w:numPr>
              <w:spacing w:line="276" w:lineRule="auto"/>
              <w:jc w:val="left"/>
              <w:textAlignment w:val="center"/>
              <w:rPr>
                <w:rFonts w:ascii="宋体" w:hAnsi="宋体"/>
                <w:sz w:val="18"/>
                <w:szCs w:val="18"/>
              </w:rPr>
            </w:pPr>
            <w:r>
              <w:rPr>
                <w:rFonts w:ascii="宋体" w:hAnsi="宋体" w:hint="eastAsia"/>
                <w:sz w:val="18"/>
                <w:szCs w:val="18"/>
              </w:rPr>
              <w:t>实验桌五金配件：优质五金配件拼接，间隙细小且均匀。</w:t>
            </w:r>
          </w:p>
          <w:p w:rsidR="005808E6" w:rsidRDefault="005808E6" w:rsidP="00F61D4E">
            <w:pPr>
              <w:widowControl/>
              <w:numPr>
                <w:ilvl w:val="0"/>
                <w:numId w:val="15"/>
              </w:numPr>
              <w:spacing w:line="276" w:lineRule="auto"/>
              <w:jc w:val="left"/>
              <w:textAlignment w:val="center"/>
              <w:rPr>
                <w:rFonts w:ascii="宋体" w:hAnsi="宋体"/>
                <w:sz w:val="18"/>
                <w:szCs w:val="18"/>
              </w:rPr>
            </w:pPr>
            <w:r>
              <w:rPr>
                <w:rFonts w:ascii="宋体" w:hAnsi="宋体" w:hint="eastAsia"/>
                <w:sz w:val="18"/>
                <w:szCs w:val="18"/>
              </w:rPr>
              <w:t>桌椅钢制品：采用国标钢材和钢板，表面涂膜均匀，产品抗腐蚀能力和防锈能力强；具有耐震、不易燃的安全性。</w:t>
            </w:r>
          </w:p>
          <w:p w:rsidR="005808E6" w:rsidRDefault="005808E6" w:rsidP="00F61D4E">
            <w:pPr>
              <w:widowControl/>
              <w:numPr>
                <w:ilvl w:val="0"/>
                <w:numId w:val="15"/>
              </w:numPr>
              <w:spacing w:line="276" w:lineRule="auto"/>
              <w:jc w:val="left"/>
              <w:textAlignment w:val="center"/>
              <w:rPr>
                <w:rFonts w:ascii="宋体" w:hAnsi="宋体"/>
                <w:sz w:val="18"/>
                <w:szCs w:val="18"/>
              </w:rPr>
            </w:pPr>
            <w:r>
              <w:rPr>
                <w:rFonts w:ascii="宋体" w:hAnsi="宋体" w:hint="eastAsia"/>
                <w:sz w:val="18"/>
                <w:szCs w:val="18"/>
              </w:rPr>
              <w:t>符合人体工程学设计，便于学生对于设备的安装配置等实训操作。</w:t>
            </w:r>
          </w:p>
          <w:p w:rsidR="005808E6" w:rsidRDefault="005808E6" w:rsidP="00BB0003">
            <w:pPr>
              <w:widowControl/>
              <w:spacing w:line="276" w:lineRule="auto"/>
              <w:jc w:val="left"/>
              <w:textAlignment w:val="center"/>
              <w:rPr>
                <w:rFonts w:ascii="宋体" w:hAnsi="宋体"/>
                <w:sz w:val="18"/>
                <w:szCs w:val="18"/>
              </w:rPr>
            </w:pPr>
            <w:r>
              <w:rPr>
                <w:rFonts w:ascii="宋体" w:hAnsi="宋体" w:hint="eastAsia"/>
                <w:sz w:val="18"/>
                <w:szCs w:val="18"/>
              </w:rPr>
              <w:t>二、实验凳*2</w:t>
            </w:r>
          </w:p>
          <w:p w:rsidR="005808E6" w:rsidRDefault="005808E6" w:rsidP="00F61D4E">
            <w:pPr>
              <w:widowControl/>
              <w:numPr>
                <w:ilvl w:val="0"/>
                <w:numId w:val="16"/>
              </w:numPr>
              <w:spacing w:line="276" w:lineRule="auto"/>
              <w:jc w:val="left"/>
              <w:textAlignment w:val="center"/>
              <w:rPr>
                <w:rFonts w:ascii="宋体" w:hAnsi="宋体"/>
                <w:sz w:val="18"/>
                <w:szCs w:val="18"/>
              </w:rPr>
            </w:pPr>
            <w:r>
              <w:rPr>
                <w:rFonts w:ascii="宋体" w:hAnsi="宋体" w:hint="eastAsia"/>
                <w:sz w:val="18"/>
                <w:szCs w:val="18"/>
              </w:rPr>
              <w:t>底盘：碳钢烤漆加大圆底盘，加椎管；结构稳固和承载能力大幅增加，产品耐用程度加大。</w:t>
            </w:r>
          </w:p>
          <w:p w:rsidR="005808E6" w:rsidRDefault="005808E6" w:rsidP="00F61D4E">
            <w:pPr>
              <w:widowControl/>
              <w:numPr>
                <w:ilvl w:val="0"/>
                <w:numId w:val="16"/>
              </w:numPr>
              <w:spacing w:line="276" w:lineRule="auto"/>
              <w:jc w:val="left"/>
              <w:textAlignment w:val="center"/>
              <w:rPr>
                <w:rFonts w:ascii="宋体" w:hAnsi="宋体"/>
                <w:sz w:val="18"/>
                <w:szCs w:val="18"/>
              </w:rPr>
            </w:pPr>
            <w:r>
              <w:rPr>
                <w:rFonts w:ascii="宋体" w:hAnsi="宋体" w:hint="eastAsia"/>
                <w:sz w:val="18"/>
                <w:szCs w:val="18"/>
              </w:rPr>
              <w:t>升降杆：标准配置：140#气动升降杆，升降行程为140mm,凳面距离地面可调高度约400-540mm.气缸由直径50mm304不锈钢管。</w:t>
            </w:r>
          </w:p>
          <w:p w:rsidR="005808E6" w:rsidRDefault="005808E6" w:rsidP="00F61D4E">
            <w:pPr>
              <w:widowControl/>
              <w:numPr>
                <w:ilvl w:val="0"/>
                <w:numId w:val="16"/>
              </w:numPr>
              <w:spacing w:line="276" w:lineRule="auto"/>
              <w:jc w:val="left"/>
              <w:textAlignment w:val="center"/>
              <w:rPr>
                <w:rFonts w:ascii="宋体" w:hAnsi="宋体"/>
                <w:sz w:val="18"/>
                <w:szCs w:val="18"/>
              </w:rPr>
            </w:pPr>
            <w:r>
              <w:rPr>
                <w:rFonts w:ascii="宋体" w:hAnsi="宋体" w:hint="eastAsia"/>
                <w:sz w:val="18"/>
                <w:szCs w:val="18"/>
              </w:rPr>
              <w:lastRenderedPageBreak/>
              <w:t>五星脚：标准配置：直径25mm不锈钢管弯曲成型，带不锈钢加强圈，直径为450mm。</w:t>
            </w:r>
          </w:p>
          <w:p w:rsidR="005808E6" w:rsidRDefault="005808E6" w:rsidP="00F61D4E">
            <w:pPr>
              <w:widowControl/>
              <w:numPr>
                <w:ilvl w:val="0"/>
                <w:numId w:val="16"/>
              </w:numPr>
              <w:spacing w:line="276" w:lineRule="auto"/>
              <w:jc w:val="left"/>
              <w:textAlignment w:val="center"/>
              <w:rPr>
                <w:rFonts w:ascii="宋体" w:hAnsi="宋体"/>
                <w:sz w:val="18"/>
                <w:szCs w:val="18"/>
              </w:rPr>
            </w:pPr>
            <w:r>
              <w:rPr>
                <w:rFonts w:ascii="宋体" w:hAnsi="宋体" w:hint="eastAsia"/>
                <w:sz w:val="18"/>
                <w:szCs w:val="18"/>
              </w:rPr>
              <w:t>脚轮：高强度耐磨无痕防尘固定脚轮。</w:t>
            </w:r>
          </w:p>
        </w:tc>
        <w:tc>
          <w:tcPr>
            <w:tcW w:w="258"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cs="宋体"/>
                <w:color w:val="000000"/>
                <w:sz w:val="18"/>
                <w:szCs w:val="18"/>
              </w:rPr>
            </w:pPr>
            <w:r>
              <w:rPr>
                <w:rFonts w:ascii="宋体" w:hAnsi="宋体" w:cs="宋体"/>
                <w:color w:val="000000"/>
                <w:sz w:val="18"/>
                <w:szCs w:val="18"/>
              </w:rPr>
              <w:lastRenderedPageBreak/>
              <w:t>张</w:t>
            </w:r>
          </w:p>
        </w:tc>
        <w:tc>
          <w:tcPr>
            <w:tcW w:w="217"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hint="eastAsia"/>
                <w:sz w:val="18"/>
                <w:szCs w:val="18"/>
              </w:rPr>
              <w:t>1</w:t>
            </w:r>
          </w:p>
        </w:tc>
        <w:tc>
          <w:tcPr>
            <w:tcW w:w="359"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c>
          <w:tcPr>
            <w:tcW w:w="359"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c>
          <w:tcPr>
            <w:tcW w:w="406"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r>
      <w:tr w:rsidR="005808E6" w:rsidTr="005808E6">
        <w:trPr>
          <w:trHeight w:val="600"/>
          <w:jc w:val="center"/>
        </w:trPr>
        <w:tc>
          <w:tcPr>
            <w:tcW w:w="179"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hint="eastAsia"/>
                <w:sz w:val="18"/>
                <w:szCs w:val="18"/>
              </w:rPr>
              <w:lastRenderedPageBreak/>
              <w:t>6</w:t>
            </w:r>
          </w:p>
        </w:tc>
        <w:tc>
          <w:tcPr>
            <w:tcW w:w="387"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cs="宋体"/>
                <w:color w:val="000000"/>
                <w:sz w:val="18"/>
                <w:szCs w:val="18"/>
              </w:rPr>
            </w:pPr>
            <w:r>
              <w:rPr>
                <w:rFonts w:ascii="宋体" w:hAnsi="宋体" w:cs="宋体"/>
                <w:color w:val="000000"/>
                <w:sz w:val="18"/>
                <w:szCs w:val="18"/>
              </w:rPr>
              <w:t>土壤实验工位</w:t>
            </w:r>
          </w:p>
        </w:tc>
        <w:tc>
          <w:tcPr>
            <w:tcW w:w="2833" w:type="pct"/>
            <w:gridSpan w:val="3"/>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left"/>
              <w:textAlignment w:val="center"/>
              <w:rPr>
                <w:rFonts w:ascii="宋体" w:hAnsi="宋体"/>
                <w:sz w:val="18"/>
                <w:szCs w:val="18"/>
              </w:rPr>
            </w:pPr>
            <w:r>
              <w:rPr>
                <w:rFonts w:ascii="宋体" w:hAnsi="宋体" w:hint="eastAsia"/>
                <w:sz w:val="18"/>
                <w:szCs w:val="18"/>
              </w:rPr>
              <w:t>一、实训工位*1套</w:t>
            </w:r>
          </w:p>
          <w:p w:rsidR="005808E6" w:rsidRDefault="005808E6" w:rsidP="00F61D4E">
            <w:pPr>
              <w:widowControl/>
              <w:numPr>
                <w:ilvl w:val="0"/>
                <w:numId w:val="17"/>
              </w:numPr>
              <w:spacing w:line="276" w:lineRule="auto"/>
              <w:jc w:val="left"/>
              <w:textAlignment w:val="center"/>
              <w:rPr>
                <w:rFonts w:ascii="宋体" w:hAnsi="宋体"/>
                <w:sz w:val="18"/>
                <w:szCs w:val="18"/>
              </w:rPr>
            </w:pPr>
            <w:r>
              <w:rPr>
                <w:rFonts w:ascii="宋体" w:hAnsi="宋体" w:hint="eastAsia"/>
                <w:sz w:val="18"/>
                <w:szCs w:val="18"/>
              </w:rPr>
              <w:t>实验桌尺寸：1500*400*750（mm）；</w:t>
            </w:r>
          </w:p>
          <w:p w:rsidR="005808E6" w:rsidRDefault="005808E6" w:rsidP="00F61D4E">
            <w:pPr>
              <w:widowControl/>
              <w:numPr>
                <w:ilvl w:val="0"/>
                <w:numId w:val="17"/>
              </w:numPr>
              <w:spacing w:line="276" w:lineRule="auto"/>
              <w:jc w:val="left"/>
              <w:textAlignment w:val="center"/>
              <w:rPr>
                <w:rFonts w:ascii="宋体" w:hAnsi="宋体"/>
                <w:sz w:val="18"/>
                <w:szCs w:val="18"/>
              </w:rPr>
            </w:pPr>
            <w:r>
              <w:rPr>
                <w:rFonts w:ascii="宋体" w:hAnsi="宋体" w:hint="eastAsia"/>
                <w:sz w:val="18"/>
                <w:szCs w:val="18"/>
              </w:rPr>
              <w:t>桌子材质：采用专用定制PP防水板材；</w:t>
            </w:r>
          </w:p>
          <w:p w:rsidR="005808E6" w:rsidRDefault="005808E6" w:rsidP="00F61D4E">
            <w:pPr>
              <w:widowControl/>
              <w:numPr>
                <w:ilvl w:val="0"/>
                <w:numId w:val="17"/>
              </w:numPr>
              <w:spacing w:line="276" w:lineRule="auto"/>
              <w:jc w:val="left"/>
              <w:textAlignment w:val="center"/>
              <w:rPr>
                <w:rFonts w:ascii="宋体" w:hAnsi="宋体"/>
                <w:sz w:val="18"/>
                <w:szCs w:val="18"/>
              </w:rPr>
            </w:pPr>
            <w:r>
              <w:rPr>
                <w:rFonts w:ascii="宋体" w:hAnsi="宋体" w:hint="eastAsia"/>
                <w:sz w:val="18"/>
                <w:szCs w:val="18"/>
              </w:rPr>
              <w:t>实验桌五金配件：优质五金配件拼接，间隙细小且均匀。</w:t>
            </w:r>
          </w:p>
          <w:p w:rsidR="005808E6" w:rsidRDefault="005808E6" w:rsidP="00F61D4E">
            <w:pPr>
              <w:widowControl/>
              <w:numPr>
                <w:ilvl w:val="0"/>
                <w:numId w:val="17"/>
              </w:numPr>
              <w:spacing w:line="276" w:lineRule="auto"/>
              <w:jc w:val="left"/>
              <w:textAlignment w:val="center"/>
              <w:rPr>
                <w:rFonts w:ascii="宋体" w:hAnsi="宋体"/>
                <w:sz w:val="18"/>
                <w:szCs w:val="18"/>
              </w:rPr>
            </w:pPr>
            <w:r>
              <w:rPr>
                <w:rFonts w:ascii="宋体" w:hAnsi="宋体" w:hint="eastAsia"/>
                <w:sz w:val="18"/>
                <w:szCs w:val="18"/>
              </w:rPr>
              <w:t>桌椅钢制品：采用国标钢材和钢板，表面涂膜均匀，产品抗腐蚀能力和防锈能力强；具有耐震、不易燃的安全性。</w:t>
            </w:r>
          </w:p>
          <w:p w:rsidR="005808E6" w:rsidRDefault="005808E6" w:rsidP="00F61D4E">
            <w:pPr>
              <w:widowControl/>
              <w:numPr>
                <w:ilvl w:val="0"/>
                <w:numId w:val="17"/>
              </w:numPr>
              <w:spacing w:line="276" w:lineRule="auto"/>
              <w:jc w:val="left"/>
              <w:textAlignment w:val="center"/>
              <w:rPr>
                <w:rFonts w:ascii="宋体" w:hAnsi="宋体"/>
                <w:sz w:val="18"/>
                <w:szCs w:val="18"/>
              </w:rPr>
            </w:pPr>
            <w:r>
              <w:rPr>
                <w:rFonts w:ascii="宋体" w:hAnsi="宋体" w:hint="eastAsia"/>
                <w:sz w:val="18"/>
                <w:szCs w:val="18"/>
              </w:rPr>
              <w:t>符合人体工程学设计，便于学生对于设备的安装配置等实训操作。</w:t>
            </w:r>
          </w:p>
          <w:p w:rsidR="005808E6" w:rsidRDefault="005808E6" w:rsidP="00BB0003">
            <w:pPr>
              <w:widowControl/>
              <w:spacing w:line="276" w:lineRule="auto"/>
              <w:jc w:val="left"/>
              <w:textAlignment w:val="center"/>
              <w:rPr>
                <w:rFonts w:ascii="宋体" w:hAnsi="宋体"/>
                <w:sz w:val="18"/>
                <w:szCs w:val="18"/>
              </w:rPr>
            </w:pPr>
            <w:r>
              <w:rPr>
                <w:rFonts w:ascii="宋体" w:hAnsi="宋体" w:hint="eastAsia"/>
                <w:sz w:val="18"/>
                <w:szCs w:val="18"/>
              </w:rPr>
              <w:t>二、实验凳*2</w:t>
            </w:r>
          </w:p>
          <w:p w:rsidR="005808E6" w:rsidRDefault="005808E6" w:rsidP="00F61D4E">
            <w:pPr>
              <w:widowControl/>
              <w:numPr>
                <w:ilvl w:val="0"/>
                <w:numId w:val="18"/>
              </w:numPr>
              <w:spacing w:line="276" w:lineRule="auto"/>
              <w:jc w:val="left"/>
              <w:textAlignment w:val="center"/>
              <w:rPr>
                <w:rFonts w:ascii="宋体" w:hAnsi="宋体"/>
                <w:sz w:val="18"/>
                <w:szCs w:val="18"/>
              </w:rPr>
            </w:pPr>
            <w:r>
              <w:rPr>
                <w:rFonts w:ascii="宋体" w:hAnsi="宋体" w:hint="eastAsia"/>
                <w:sz w:val="18"/>
                <w:szCs w:val="18"/>
              </w:rPr>
              <w:t>底盘：碳钢烤漆加大圆底盘，加椎管；结构稳固和承载能力大幅增加，产品耐用程度加大。</w:t>
            </w:r>
          </w:p>
          <w:p w:rsidR="005808E6" w:rsidRDefault="005808E6" w:rsidP="00F61D4E">
            <w:pPr>
              <w:widowControl/>
              <w:numPr>
                <w:ilvl w:val="0"/>
                <w:numId w:val="18"/>
              </w:numPr>
              <w:spacing w:line="276" w:lineRule="auto"/>
              <w:jc w:val="left"/>
              <w:textAlignment w:val="center"/>
              <w:rPr>
                <w:rFonts w:ascii="宋体" w:hAnsi="宋体"/>
                <w:sz w:val="18"/>
                <w:szCs w:val="18"/>
              </w:rPr>
            </w:pPr>
            <w:r>
              <w:rPr>
                <w:rFonts w:ascii="宋体" w:hAnsi="宋体" w:hint="eastAsia"/>
                <w:sz w:val="18"/>
                <w:szCs w:val="18"/>
              </w:rPr>
              <w:t>升降杆：标准配置：140#气动升降杆，升降行程为140mm,凳面距离地面可调高度约400-540mm.气缸由直径50mm304不锈钢管。</w:t>
            </w:r>
          </w:p>
          <w:p w:rsidR="005808E6" w:rsidRDefault="005808E6" w:rsidP="00F61D4E">
            <w:pPr>
              <w:widowControl/>
              <w:numPr>
                <w:ilvl w:val="0"/>
                <w:numId w:val="18"/>
              </w:numPr>
              <w:spacing w:line="276" w:lineRule="auto"/>
              <w:jc w:val="left"/>
              <w:textAlignment w:val="center"/>
              <w:rPr>
                <w:rFonts w:ascii="宋体" w:hAnsi="宋体"/>
                <w:sz w:val="18"/>
                <w:szCs w:val="18"/>
              </w:rPr>
            </w:pPr>
            <w:r>
              <w:rPr>
                <w:rFonts w:ascii="宋体" w:hAnsi="宋体" w:hint="eastAsia"/>
                <w:sz w:val="18"/>
                <w:szCs w:val="18"/>
              </w:rPr>
              <w:t>五星脚：标准配置：直径25mm不锈钢管弯曲成型，带不锈钢加强圈，直径为450mm。</w:t>
            </w:r>
          </w:p>
          <w:p w:rsidR="005808E6" w:rsidRDefault="005808E6" w:rsidP="00F61D4E">
            <w:pPr>
              <w:widowControl/>
              <w:numPr>
                <w:ilvl w:val="0"/>
                <w:numId w:val="18"/>
              </w:numPr>
              <w:spacing w:line="276" w:lineRule="auto"/>
              <w:jc w:val="left"/>
              <w:textAlignment w:val="center"/>
              <w:rPr>
                <w:rFonts w:ascii="宋体" w:hAnsi="宋体"/>
                <w:sz w:val="18"/>
                <w:szCs w:val="18"/>
              </w:rPr>
            </w:pPr>
            <w:r>
              <w:rPr>
                <w:rFonts w:ascii="宋体" w:hAnsi="宋体" w:hint="eastAsia"/>
                <w:sz w:val="18"/>
                <w:szCs w:val="18"/>
              </w:rPr>
              <w:t>脚轮：高强度耐磨无痕防尘固定脚轮。</w:t>
            </w:r>
          </w:p>
        </w:tc>
        <w:tc>
          <w:tcPr>
            <w:tcW w:w="258"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cs="宋体"/>
                <w:color w:val="000000"/>
                <w:sz w:val="18"/>
                <w:szCs w:val="18"/>
              </w:rPr>
            </w:pPr>
            <w:r>
              <w:rPr>
                <w:rFonts w:ascii="宋体" w:hAnsi="宋体" w:cs="宋体"/>
                <w:color w:val="000000"/>
                <w:sz w:val="18"/>
                <w:szCs w:val="18"/>
              </w:rPr>
              <w:t>张</w:t>
            </w:r>
          </w:p>
        </w:tc>
        <w:tc>
          <w:tcPr>
            <w:tcW w:w="217"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hint="eastAsia"/>
                <w:sz w:val="18"/>
                <w:szCs w:val="18"/>
              </w:rPr>
              <w:t>1</w:t>
            </w:r>
          </w:p>
        </w:tc>
        <w:tc>
          <w:tcPr>
            <w:tcW w:w="359"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c>
          <w:tcPr>
            <w:tcW w:w="359"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c>
          <w:tcPr>
            <w:tcW w:w="406"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r>
      <w:tr w:rsidR="005808E6" w:rsidTr="005808E6">
        <w:trPr>
          <w:trHeight w:val="600"/>
          <w:jc w:val="center"/>
        </w:trPr>
        <w:tc>
          <w:tcPr>
            <w:tcW w:w="179"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hint="eastAsia"/>
                <w:sz w:val="18"/>
                <w:szCs w:val="18"/>
              </w:rPr>
              <w:t>7</w:t>
            </w:r>
          </w:p>
        </w:tc>
        <w:tc>
          <w:tcPr>
            <w:tcW w:w="387"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cs="宋体"/>
                <w:color w:val="000000"/>
                <w:sz w:val="18"/>
                <w:szCs w:val="18"/>
              </w:rPr>
              <w:t>物料架</w:t>
            </w:r>
          </w:p>
        </w:tc>
        <w:tc>
          <w:tcPr>
            <w:tcW w:w="2833" w:type="pct"/>
            <w:gridSpan w:val="3"/>
            <w:tcBorders>
              <w:top w:val="single" w:sz="4" w:space="0" w:color="000000"/>
              <w:left w:val="single" w:sz="4" w:space="0" w:color="000000"/>
              <w:bottom w:val="single" w:sz="4" w:space="0" w:color="000000"/>
              <w:right w:val="single" w:sz="4" w:space="0" w:color="000000"/>
            </w:tcBorders>
            <w:vAlign w:val="center"/>
          </w:tcPr>
          <w:p w:rsidR="005808E6" w:rsidRDefault="005808E6" w:rsidP="00F61D4E">
            <w:pPr>
              <w:widowControl/>
              <w:numPr>
                <w:ilvl w:val="0"/>
                <w:numId w:val="19"/>
              </w:numPr>
              <w:spacing w:line="276" w:lineRule="auto"/>
              <w:jc w:val="left"/>
              <w:textAlignment w:val="center"/>
              <w:rPr>
                <w:rFonts w:ascii="宋体" w:hAnsi="宋体"/>
                <w:sz w:val="18"/>
                <w:szCs w:val="18"/>
              </w:rPr>
            </w:pPr>
            <w:r>
              <w:rPr>
                <w:rFonts w:ascii="宋体" w:hAnsi="宋体" w:hint="eastAsia"/>
                <w:sz w:val="18"/>
                <w:szCs w:val="18"/>
              </w:rPr>
              <w:t>尺寸：1000*400*1500mm</w:t>
            </w:r>
          </w:p>
          <w:p w:rsidR="005808E6" w:rsidRDefault="005808E6" w:rsidP="00F61D4E">
            <w:pPr>
              <w:widowControl/>
              <w:numPr>
                <w:ilvl w:val="0"/>
                <w:numId w:val="19"/>
              </w:numPr>
              <w:spacing w:line="276" w:lineRule="auto"/>
              <w:jc w:val="left"/>
              <w:textAlignment w:val="center"/>
              <w:rPr>
                <w:rFonts w:ascii="宋体" w:hAnsi="宋体"/>
                <w:sz w:val="18"/>
                <w:szCs w:val="18"/>
              </w:rPr>
            </w:pPr>
            <w:r>
              <w:rPr>
                <w:rFonts w:ascii="宋体" w:hAnsi="宋体" w:hint="eastAsia"/>
                <w:sz w:val="18"/>
                <w:szCs w:val="18"/>
              </w:rPr>
              <w:t xml:space="preserve">层数：≥2层 </w:t>
            </w:r>
          </w:p>
          <w:p w:rsidR="005808E6" w:rsidRDefault="005808E6" w:rsidP="00F61D4E">
            <w:pPr>
              <w:widowControl/>
              <w:numPr>
                <w:ilvl w:val="0"/>
                <w:numId w:val="19"/>
              </w:numPr>
              <w:spacing w:line="276" w:lineRule="auto"/>
              <w:jc w:val="left"/>
              <w:textAlignment w:val="center"/>
              <w:rPr>
                <w:rFonts w:ascii="宋体" w:hAnsi="宋体"/>
                <w:sz w:val="18"/>
                <w:szCs w:val="18"/>
              </w:rPr>
            </w:pPr>
            <w:r>
              <w:rPr>
                <w:rFonts w:ascii="宋体" w:hAnsi="宋体" w:hint="eastAsia"/>
                <w:sz w:val="18"/>
                <w:szCs w:val="18"/>
              </w:rPr>
              <w:t>承重能力：单层≥250kg</w:t>
            </w:r>
          </w:p>
          <w:p w:rsidR="005808E6" w:rsidRDefault="005808E6" w:rsidP="00F61D4E">
            <w:pPr>
              <w:widowControl/>
              <w:numPr>
                <w:ilvl w:val="0"/>
                <w:numId w:val="19"/>
              </w:numPr>
              <w:spacing w:line="276" w:lineRule="auto"/>
              <w:jc w:val="left"/>
              <w:textAlignment w:val="center"/>
              <w:rPr>
                <w:rFonts w:ascii="宋体" w:hAnsi="宋体"/>
                <w:sz w:val="18"/>
                <w:szCs w:val="18"/>
              </w:rPr>
            </w:pPr>
            <w:r>
              <w:rPr>
                <w:rFonts w:ascii="宋体" w:hAnsi="宋体" w:hint="eastAsia"/>
                <w:sz w:val="18"/>
                <w:szCs w:val="18"/>
              </w:rPr>
              <w:t>材料标准及厚度：此外，所用钢板的标准应符合国家相关标准，如《碳素结构钢冷轧钢板及钢带》(GB/T 11253-2019)等。</w:t>
            </w:r>
          </w:p>
          <w:p w:rsidR="005808E6" w:rsidRDefault="005808E6" w:rsidP="00F61D4E">
            <w:pPr>
              <w:widowControl/>
              <w:numPr>
                <w:ilvl w:val="0"/>
                <w:numId w:val="19"/>
              </w:numPr>
              <w:spacing w:line="276" w:lineRule="auto"/>
              <w:jc w:val="left"/>
              <w:textAlignment w:val="center"/>
              <w:rPr>
                <w:rFonts w:ascii="宋体" w:hAnsi="宋体"/>
                <w:sz w:val="18"/>
                <w:szCs w:val="18"/>
              </w:rPr>
            </w:pPr>
            <w:r>
              <w:rPr>
                <w:rFonts w:ascii="宋体" w:hAnsi="宋体" w:hint="eastAsia"/>
                <w:sz w:val="18"/>
                <w:szCs w:val="18"/>
              </w:rPr>
              <w:t>制造要求：焊接牢固、焊点均匀，确保整体刚性和美观大方不变形。焊痕表面应波纹平整，无焊焦、焊穿等现象。</w:t>
            </w:r>
          </w:p>
        </w:tc>
        <w:tc>
          <w:tcPr>
            <w:tcW w:w="258"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cs="宋体"/>
                <w:color w:val="000000"/>
                <w:sz w:val="18"/>
                <w:szCs w:val="18"/>
              </w:rPr>
              <w:t>组</w:t>
            </w:r>
          </w:p>
        </w:tc>
        <w:tc>
          <w:tcPr>
            <w:tcW w:w="217"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hint="eastAsia"/>
                <w:sz w:val="18"/>
                <w:szCs w:val="18"/>
              </w:rPr>
              <w:t>2</w:t>
            </w:r>
          </w:p>
        </w:tc>
        <w:tc>
          <w:tcPr>
            <w:tcW w:w="359"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c>
          <w:tcPr>
            <w:tcW w:w="359"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c>
          <w:tcPr>
            <w:tcW w:w="406"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r>
      <w:tr w:rsidR="005808E6" w:rsidTr="005808E6">
        <w:trPr>
          <w:trHeight w:val="600"/>
          <w:jc w:val="center"/>
        </w:trPr>
        <w:tc>
          <w:tcPr>
            <w:tcW w:w="795" w:type="pct"/>
            <w:gridSpan w:val="3"/>
            <w:tcBorders>
              <w:top w:val="single" w:sz="4" w:space="0" w:color="000000"/>
              <w:left w:val="single" w:sz="4" w:space="0" w:color="000000"/>
              <w:bottom w:val="single" w:sz="4" w:space="0" w:color="000000"/>
              <w:right w:val="single" w:sz="4" w:space="0" w:color="000000"/>
            </w:tcBorders>
            <w:vAlign w:val="center"/>
          </w:tcPr>
          <w:p w:rsidR="005808E6" w:rsidRDefault="005808E6" w:rsidP="00B7449F">
            <w:pPr>
              <w:widowControl/>
              <w:spacing w:line="276" w:lineRule="auto"/>
              <w:jc w:val="left"/>
              <w:textAlignment w:val="center"/>
              <w:rPr>
                <w:rFonts w:ascii="宋体" w:hAnsi="宋体"/>
                <w:sz w:val="18"/>
                <w:szCs w:val="18"/>
              </w:rPr>
            </w:pPr>
            <w:r>
              <w:rPr>
                <w:rFonts w:ascii="宋体" w:hAnsi="宋体" w:hint="eastAsia"/>
                <w:sz w:val="18"/>
                <w:szCs w:val="18"/>
              </w:rPr>
              <w:t>合计（大写）</w:t>
            </w:r>
          </w:p>
        </w:tc>
        <w:tc>
          <w:tcPr>
            <w:tcW w:w="2222" w:type="pct"/>
            <w:tcBorders>
              <w:top w:val="single" w:sz="4" w:space="0" w:color="000000"/>
              <w:left w:val="single" w:sz="4" w:space="0" w:color="000000"/>
              <w:bottom w:val="single" w:sz="4" w:space="0" w:color="000000"/>
              <w:right w:val="single" w:sz="4" w:space="0" w:color="000000"/>
            </w:tcBorders>
            <w:vAlign w:val="center"/>
          </w:tcPr>
          <w:p w:rsidR="005808E6" w:rsidRDefault="005808E6" w:rsidP="00B7449F">
            <w:pPr>
              <w:widowControl/>
              <w:spacing w:line="276" w:lineRule="auto"/>
              <w:jc w:val="left"/>
              <w:textAlignment w:val="center"/>
              <w:rPr>
                <w:rFonts w:ascii="宋体" w:hAnsi="宋体"/>
                <w:sz w:val="18"/>
                <w:szCs w:val="18"/>
              </w:rPr>
            </w:pPr>
          </w:p>
        </w:tc>
        <w:tc>
          <w:tcPr>
            <w:tcW w:w="858" w:type="pct"/>
            <w:gridSpan w:val="3"/>
            <w:tcBorders>
              <w:top w:val="single" w:sz="4" w:space="0" w:color="000000"/>
              <w:left w:val="single" w:sz="4" w:space="0" w:color="000000"/>
              <w:bottom w:val="single" w:sz="4" w:space="0" w:color="000000"/>
              <w:right w:val="single" w:sz="4" w:space="0" w:color="000000"/>
            </w:tcBorders>
            <w:vAlign w:val="center"/>
          </w:tcPr>
          <w:p w:rsidR="005808E6" w:rsidRDefault="005808E6" w:rsidP="00BB0003">
            <w:pPr>
              <w:widowControl/>
              <w:spacing w:line="276" w:lineRule="auto"/>
              <w:jc w:val="center"/>
              <w:textAlignment w:val="center"/>
              <w:rPr>
                <w:rFonts w:ascii="宋体" w:hAnsi="宋体"/>
                <w:sz w:val="18"/>
                <w:szCs w:val="18"/>
              </w:rPr>
            </w:pPr>
            <w:r>
              <w:rPr>
                <w:rFonts w:ascii="宋体" w:hAnsi="宋体" w:hint="eastAsia"/>
                <w:sz w:val="18"/>
                <w:szCs w:val="18"/>
              </w:rPr>
              <w:t>合计（小写）</w:t>
            </w:r>
          </w:p>
        </w:tc>
        <w:tc>
          <w:tcPr>
            <w:tcW w:w="359" w:type="pct"/>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c>
          <w:tcPr>
            <w:tcW w:w="766" w:type="pct"/>
            <w:gridSpan w:val="2"/>
            <w:tcBorders>
              <w:top w:val="single" w:sz="4" w:space="0" w:color="000000"/>
              <w:left w:val="single" w:sz="4" w:space="0" w:color="000000"/>
              <w:bottom w:val="single" w:sz="4" w:space="0" w:color="000000"/>
              <w:right w:val="single" w:sz="4" w:space="0" w:color="000000"/>
            </w:tcBorders>
          </w:tcPr>
          <w:p w:rsidR="005808E6" w:rsidRDefault="005808E6" w:rsidP="00BB0003">
            <w:pPr>
              <w:widowControl/>
              <w:spacing w:line="276" w:lineRule="auto"/>
              <w:jc w:val="center"/>
              <w:textAlignment w:val="center"/>
              <w:rPr>
                <w:rFonts w:ascii="宋体" w:hAnsi="宋体"/>
                <w:sz w:val="18"/>
                <w:szCs w:val="18"/>
              </w:rPr>
            </w:pPr>
          </w:p>
        </w:tc>
      </w:tr>
    </w:tbl>
    <w:p w:rsidR="00F61D4E" w:rsidRDefault="00F61D4E"/>
    <w:sectPr w:rsidR="00F61D4E" w:rsidSect="00967C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49F" w:rsidRDefault="00B7449F" w:rsidP="00B7449F">
      <w:r>
        <w:separator/>
      </w:r>
    </w:p>
  </w:endnote>
  <w:endnote w:type="continuationSeparator" w:id="1">
    <w:p w:rsidR="00B7449F" w:rsidRDefault="00B7449F" w:rsidP="00B74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49F" w:rsidRDefault="00B7449F" w:rsidP="00B7449F">
      <w:r>
        <w:separator/>
      </w:r>
    </w:p>
  </w:footnote>
  <w:footnote w:type="continuationSeparator" w:id="1">
    <w:p w:rsidR="00B7449F" w:rsidRDefault="00B7449F" w:rsidP="00B74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DD5"/>
    <w:multiLevelType w:val="multilevel"/>
    <w:tmpl w:val="00C52DD5"/>
    <w:lvl w:ilvl="0">
      <w:start w:val="1"/>
      <w:numFmt w:val="decimal"/>
      <w:suff w:val="spac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75C0178"/>
    <w:multiLevelType w:val="multilevel"/>
    <w:tmpl w:val="075C0178"/>
    <w:lvl w:ilvl="0">
      <w:start w:val="1"/>
      <w:numFmt w:val="decimal"/>
      <w:suff w:val="spac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14523E58"/>
    <w:multiLevelType w:val="multilevel"/>
    <w:tmpl w:val="14523E58"/>
    <w:lvl w:ilvl="0">
      <w:start w:val="1"/>
      <w:numFmt w:val="decimal"/>
      <w:lvlText w:val="%1）"/>
      <w:lvlJc w:val="left"/>
      <w:pPr>
        <w:ind w:left="760" w:hanging="360"/>
      </w:pPr>
      <w:rPr>
        <w:rFonts w:hint="default"/>
      </w:rPr>
    </w:lvl>
    <w:lvl w:ilvl="1">
      <w:start w:val="1"/>
      <w:numFmt w:val="low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low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lowerLetter"/>
      <w:lvlText w:val="%8)"/>
      <w:lvlJc w:val="left"/>
      <w:pPr>
        <w:ind w:left="3920" w:hanging="440"/>
      </w:pPr>
    </w:lvl>
    <w:lvl w:ilvl="8">
      <w:start w:val="1"/>
      <w:numFmt w:val="lowerRoman"/>
      <w:lvlText w:val="%9."/>
      <w:lvlJc w:val="right"/>
      <w:pPr>
        <w:ind w:left="4360" w:hanging="440"/>
      </w:pPr>
    </w:lvl>
  </w:abstractNum>
  <w:abstractNum w:abstractNumId="3">
    <w:nsid w:val="16AB58BA"/>
    <w:multiLevelType w:val="multilevel"/>
    <w:tmpl w:val="16AB58BA"/>
    <w:lvl w:ilvl="0">
      <w:start w:val="1"/>
      <w:numFmt w:val="decimal"/>
      <w:suff w:val="spac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201C0F01"/>
    <w:multiLevelType w:val="multilevel"/>
    <w:tmpl w:val="201C0F01"/>
    <w:lvl w:ilvl="0">
      <w:start w:val="1"/>
      <w:numFmt w:val="decimal"/>
      <w:suff w:val="spac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2A886F84"/>
    <w:multiLevelType w:val="multilevel"/>
    <w:tmpl w:val="2A886F84"/>
    <w:lvl w:ilvl="0">
      <w:start w:val="1"/>
      <w:numFmt w:val="decimal"/>
      <w:suff w:val="spac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35B407FD"/>
    <w:multiLevelType w:val="multilevel"/>
    <w:tmpl w:val="35B407FD"/>
    <w:lvl w:ilvl="0">
      <w:start w:val="1"/>
      <w:numFmt w:val="decimal"/>
      <w:suff w:val="spac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36B61859"/>
    <w:multiLevelType w:val="multilevel"/>
    <w:tmpl w:val="36B61859"/>
    <w:lvl w:ilvl="0">
      <w:start w:val="1"/>
      <w:numFmt w:val="decimal"/>
      <w:lvlText w:val="%1）"/>
      <w:lvlJc w:val="left"/>
      <w:pPr>
        <w:ind w:left="760" w:hanging="360"/>
      </w:pPr>
      <w:rPr>
        <w:rFonts w:hint="default"/>
      </w:rPr>
    </w:lvl>
    <w:lvl w:ilvl="1">
      <w:start w:val="1"/>
      <w:numFmt w:val="low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low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lowerLetter"/>
      <w:lvlText w:val="%8)"/>
      <w:lvlJc w:val="left"/>
      <w:pPr>
        <w:ind w:left="3920" w:hanging="440"/>
      </w:pPr>
    </w:lvl>
    <w:lvl w:ilvl="8">
      <w:start w:val="1"/>
      <w:numFmt w:val="lowerRoman"/>
      <w:lvlText w:val="%9."/>
      <w:lvlJc w:val="right"/>
      <w:pPr>
        <w:ind w:left="4360" w:hanging="440"/>
      </w:pPr>
    </w:lvl>
  </w:abstractNum>
  <w:abstractNum w:abstractNumId="8">
    <w:nsid w:val="380A0B52"/>
    <w:multiLevelType w:val="multilevel"/>
    <w:tmpl w:val="380A0B52"/>
    <w:lvl w:ilvl="0">
      <w:start w:val="1"/>
      <w:numFmt w:val="decimal"/>
      <w:suff w:val="spac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3B4B676D"/>
    <w:multiLevelType w:val="multilevel"/>
    <w:tmpl w:val="3B4B676D"/>
    <w:lvl w:ilvl="0">
      <w:start w:val="1"/>
      <w:numFmt w:val="decimal"/>
      <w:lvlText w:val="%1）"/>
      <w:lvlJc w:val="left"/>
      <w:pPr>
        <w:ind w:left="760" w:hanging="360"/>
      </w:pPr>
      <w:rPr>
        <w:rFonts w:hint="default"/>
      </w:rPr>
    </w:lvl>
    <w:lvl w:ilvl="1">
      <w:start w:val="1"/>
      <w:numFmt w:val="low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low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lowerLetter"/>
      <w:lvlText w:val="%8)"/>
      <w:lvlJc w:val="left"/>
      <w:pPr>
        <w:ind w:left="3920" w:hanging="440"/>
      </w:pPr>
    </w:lvl>
    <w:lvl w:ilvl="8">
      <w:start w:val="1"/>
      <w:numFmt w:val="lowerRoman"/>
      <w:lvlText w:val="%9."/>
      <w:lvlJc w:val="right"/>
      <w:pPr>
        <w:ind w:left="4360" w:hanging="440"/>
      </w:pPr>
    </w:lvl>
  </w:abstractNum>
  <w:abstractNum w:abstractNumId="10">
    <w:nsid w:val="3F59079C"/>
    <w:multiLevelType w:val="multilevel"/>
    <w:tmpl w:val="3F59079C"/>
    <w:lvl w:ilvl="0">
      <w:start w:val="1"/>
      <w:numFmt w:val="decimal"/>
      <w:suff w:val="spac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54086C32"/>
    <w:multiLevelType w:val="multilevel"/>
    <w:tmpl w:val="54086C32"/>
    <w:lvl w:ilvl="0">
      <w:start w:val="1"/>
      <w:numFmt w:val="decimal"/>
      <w:lvlText w:val="%1）"/>
      <w:lvlJc w:val="left"/>
      <w:pPr>
        <w:ind w:left="760" w:hanging="360"/>
      </w:pPr>
      <w:rPr>
        <w:rFonts w:hint="default"/>
      </w:rPr>
    </w:lvl>
    <w:lvl w:ilvl="1">
      <w:start w:val="1"/>
      <w:numFmt w:val="low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low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lowerLetter"/>
      <w:lvlText w:val="%8)"/>
      <w:lvlJc w:val="left"/>
      <w:pPr>
        <w:ind w:left="3920" w:hanging="440"/>
      </w:pPr>
    </w:lvl>
    <w:lvl w:ilvl="8">
      <w:start w:val="1"/>
      <w:numFmt w:val="lowerRoman"/>
      <w:lvlText w:val="%9."/>
      <w:lvlJc w:val="right"/>
      <w:pPr>
        <w:ind w:left="4360" w:hanging="440"/>
      </w:pPr>
    </w:lvl>
  </w:abstractNum>
  <w:abstractNum w:abstractNumId="12">
    <w:nsid w:val="5915413B"/>
    <w:multiLevelType w:val="multilevel"/>
    <w:tmpl w:val="5915413B"/>
    <w:lvl w:ilvl="0">
      <w:start w:val="1"/>
      <w:numFmt w:val="decimal"/>
      <w:lvlText w:val="%1）"/>
      <w:lvlJc w:val="left"/>
      <w:pPr>
        <w:ind w:left="760" w:hanging="360"/>
      </w:pPr>
      <w:rPr>
        <w:rFonts w:hint="default"/>
      </w:rPr>
    </w:lvl>
    <w:lvl w:ilvl="1">
      <w:start w:val="1"/>
      <w:numFmt w:val="low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low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lowerLetter"/>
      <w:lvlText w:val="%8)"/>
      <w:lvlJc w:val="left"/>
      <w:pPr>
        <w:ind w:left="3920" w:hanging="440"/>
      </w:pPr>
    </w:lvl>
    <w:lvl w:ilvl="8">
      <w:start w:val="1"/>
      <w:numFmt w:val="lowerRoman"/>
      <w:lvlText w:val="%9."/>
      <w:lvlJc w:val="right"/>
      <w:pPr>
        <w:ind w:left="4360" w:hanging="440"/>
      </w:pPr>
    </w:lvl>
  </w:abstractNum>
  <w:abstractNum w:abstractNumId="13">
    <w:nsid w:val="6A173C3A"/>
    <w:multiLevelType w:val="multilevel"/>
    <w:tmpl w:val="6A173C3A"/>
    <w:lvl w:ilvl="0">
      <w:start w:val="1"/>
      <w:numFmt w:val="decimal"/>
      <w:lvlText w:val="%1）"/>
      <w:lvlJc w:val="left"/>
      <w:pPr>
        <w:ind w:left="760" w:hanging="360"/>
      </w:pPr>
      <w:rPr>
        <w:rFonts w:hint="default"/>
      </w:rPr>
    </w:lvl>
    <w:lvl w:ilvl="1">
      <w:start w:val="1"/>
      <w:numFmt w:val="low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low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lowerLetter"/>
      <w:lvlText w:val="%8)"/>
      <w:lvlJc w:val="left"/>
      <w:pPr>
        <w:ind w:left="3920" w:hanging="440"/>
      </w:pPr>
    </w:lvl>
    <w:lvl w:ilvl="8">
      <w:start w:val="1"/>
      <w:numFmt w:val="lowerRoman"/>
      <w:lvlText w:val="%9."/>
      <w:lvlJc w:val="right"/>
      <w:pPr>
        <w:ind w:left="4360" w:hanging="440"/>
      </w:pPr>
    </w:lvl>
  </w:abstractNum>
  <w:abstractNum w:abstractNumId="14">
    <w:nsid w:val="72F1671A"/>
    <w:multiLevelType w:val="multilevel"/>
    <w:tmpl w:val="72F1671A"/>
    <w:lvl w:ilvl="0">
      <w:start w:val="1"/>
      <w:numFmt w:val="decimal"/>
      <w:suff w:val="spac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nsid w:val="740243B4"/>
    <w:multiLevelType w:val="multilevel"/>
    <w:tmpl w:val="740243B4"/>
    <w:lvl w:ilvl="0">
      <w:start w:val="1"/>
      <w:numFmt w:val="decimal"/>
      <w:suff w:val="spac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nsid w:val="786D48C8"/>
    <w:multiLevelType w:val="multilevel"/>
    <w:tmpl w:val="786D48C8"/>
    <w:lvl w:ilvl="0">
      <w:start w:val="1"/>
      <w:numFmt w:val="decimal"/>
      <w:suff w:val="spac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nsid w:val="7A751A98"/>
    <w:multiLevelType w:val="multilevel"/>
    <w:tmpl w:val="7A751A98"/>
    <w:lvl w:ilvl="0">
      <w:start w:val="1"/>
      <w:numFmt w:val="decimal"/>
      <w:suff w:val="spac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7CB5030E"/>
    <w:multiLevelType w:val="multilevel"/>
    <w:tmpl w:val="7CB5030E"/>
    <w:lvl w:ilvl="0">
      <w:start w:val="1"/>
      <w:numFmt w:val="decimal"/>
      <w:suff w:val="spac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4"/>
  </w:num>
  <w:num w:numId="2">
    <w:abstractNumId w:val="8"/>
  </w:num>
  <w:num w:numId="3">
    <w:abstractNumId w:val="10"/>
  </w:num>
  <w:num w:numId="4">
    <w:abstractNumId w:val="17"/>
  </w:num>
  <w:num w:numId="5">
    <w:abstractNumId w:val="16"/>
  </w:num>
  <w:num w:numId="6">
    <w:abstractNumId w:val="9"/>
  </w:num>
  <w:num w:numId="7">
    <w:abstractNumId w:val="2"/>
  </w:num>
  <w:num w:numId="8">
    <w:abstractNumId w:val="11"/>
  </w:num>
  <w:num w:numId="9">
    <w:abstractNumId w:val="7"/>
  </w:num>
  <w:num w:numId="10">
    <w:abstractNumId w:val="13"/>
  </w:num>
  <w:num w:numId="11">
    <w:abstractNumId w:val="12"/>
  </w:num>
  <w:num w:numId="12">
    <w:abstractNumId w:val="6"/>
  </w:num>
  <w:num w:numId="13">
    <w:abstractNumId w:val="1"/>
  </w:num>
  <w:num w:numId="14">
    <w:abstractNumId w:val="5"/>
  </w:num>
  <w:num w:numId="15">
    <w:abstractNumId w:val="4"/>
  </w:num>
  <w:num w:numId="16">
    <w:abstractNumId w:val="0"/>
  </w:num>
  <w:num w:numId="17">
    <w:abstractNumId w:val="18"/>
  </w:num>
  <w:num w:numId="18">
    <w:abstractNumId w:val="15"/>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1D4E"/>
    <w:rsid w:val="0016420F"/>
    <w:rsid w:val="005808E6"/>
    <w:rsid w:val="00955359"/>
    <w:rsid w:val="00967CF4"/>
    <w:rsid w:val="00B7449F"/>
    <w:rsid w:val="00F61D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CF4"/>
    <w:pPr>
      <w:widowControl w:val="0"/>
      <w:jc w:val="both"/>
    </w:pPr>
  </w:style>
  <w:style w:type="paragraph" w:styleId="1">
    <w:name w:val="heading 1"/>
    <w:basedOn w:val="a"/>
    <w:next w:val="a"/>
    <w:link w:val="1Char"/>
    <w:uiPriority w:val="9"/>
    <w:qFormat/>
    <w:rsid w:val="00F61D4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61D4E"/>
    <w:rPr>
      <w:b/>
      <w:bCs/>
      <w:kern w:val="44"/>
      <w:sz w:val="44"/>
      <w:szCs w:val="44"/>
    </w:rPr>
  </w:style>
  <w:style w:type="paragraph" w:styleId="a3">
    <w:name w:val="header"/>
    <w:basedOn w:val="a"/>
    <w:link w:val="Char"/>
    <w:uiPriority w:val="99"/>
    <w:semiHidden/>
    <w:unhideWhenUsed/>
    <w:rsid w:val="00B744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449F"/>
    <w:rPr>
      <w:sz w:val="18"/>
      <w:szCs w:val="18"/>
    </w:rPr>
  </w:style>
  <w:style w:type="paragraph" w:styleId="a4">
    <w:name w:val="footer"/>
    <w:basedOn w:val="a"/>
    <w:link w:val="Char0"/>
    <w:uiPriority w:val="99"/>
    <w:semiHidden/>
    <w:unhideWhenUsed/>
    <w:rsid w:val="00B744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449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dcterms:created xsi:type="dcterms:W3CDTF">2024-07-16T08:35:00Z</dcterms:created>
  <dcterms:modified xsi:type="dcterms:W3CDTF">2024-07-16T08:46:00Z</dcterms:modified>
</cp:coreProperties>
</file>