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72"/>
          <w:szCs w:val="72"/>
        </w:rPr>
      </w:pPr>
      <w:bookmarkStart w:id="0" w:name="_Toc15306267"/>
    </w:p>
    <w:p>
      <w:pPr>
        <w:rPr>
          <w:rFonts w:ascii="方正小标宋简体" w:hAnsi="宋体" w:eastAsia="方正小标宋简体"/>
          <w:color w:val="000000"/>
          <w:sz w:val="72"/>
          <w:szCs w:val="72"/>
        </w:rPr>
      </w:pPr>
    </w:p>
    <w:p>
      <w:pPr>
        <w:rPr>
          <w:rFonts w:ascii="方正小标宋简体" w:hAnsi="宋体" w:eastAsia="方正小标宋简体"/>
          <w:color w:val="000000"/>
          <w:sz w:val="72"/>
          <w:szCs w:val="72"/>
        </w:rPr>
      </w:pPr>
    </w:p>
    <w:p>
      <w:pPr>
        <w:rPr>
          <w:rFonts w:ascii="方正小标宋简体" w:hAnsi="宋体" w:eastAsia="方正小标宋简体"/>
          <w:color w:val="000000"/>
          <w:sz w:val="72"/>
          <w:szCs w:val="72"/>
        </w:rPr>
      </w:pPr>
    </w:p>
    <w:p>
      <w:pPr>
        <w:jc w:val="center"/>
        <w:rPr>
          <w:rFonts w:ascii="方正小标宋简体" w:hAnsi="宋体" w:eastAsia="方正小标宋简体"/>
          <w:color w:val="000000"/>
          <w:sz w:val="72"/>
          <w:szCs w:val="72"/>
        </w:rPr>
      </w:pPr>
      <w:bookmarkStart w:id="1" w:name="_Toc15378441"/>
      <w:bookmarkStart w:id="2" w:name="_Toc15396475"/>
      <w:bookmarkStart w:id="3" w:name="_Toc15396597"/>
      <w:bookmarkStart w:id="4" w:name="_Toc15377193"/>
      <w:bookmarkStart w:id="5" w:name="_Toc15377425"/>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jc w:val="center"/>
        <w:rPr>
          <w:rFonts w:ascii="方正小标宋简体" w:hAnsi="宋体" w:eastAsia="方正小标宋简体"/>
          <w:color w:val="000000"/>
          <w:sz w:val="72"/>
          <w:szCs w:val="72"/>
        </w:rPr>
        <w:sectPr>
          <w:footerReference r:id="rId3" w:type="default"/>
          <w:pgSz w:w="11906" w:h="16838"/>
          <w:pgMar w:top="1440" w:right="1800" w:bottom="1440" w:left="1800" w:header="851" w:footer="992" w:gutter="0"/>
          <w:pgNumType w:start="1"/>
          <w:cols w:space="425" w:num="1"/>
          <w:titlePg/>
          <w:docGrid w:type="lines" w:linePitch="312" w:charSpace="0"/>
        </w:sectPr>
      </w:pPr>
      <w:bookmarkStart w:id="6" w:name="_Toc15396598"/>
      <w:bookmarkStart w:id="7" w:name="_Toc15377194"/>
      <w:bookmarkStart w:id="8" w:name="_Toc15378442"/>
      <w:bookmarkStart w:id="9" w:name="_Toc15377426"/>
      <w:bookmarkStart w:id="10" w:name="_Toc15396476"/>
      <w:r>
        <w:rPr>
          <w:rFonts w:hint="eastAsia" w:ascii="方正小标宋简体" w:hAnsi="宋体" w:eastAsia="方正小标宋简体"/>
          <w:color w:val="000000"/>
          <w:sz w:val="72"/>
          <w:szCs w:val="72"/>
        </w:rPr>
        <w:t>眉山市</w:t>
      </w:r>
      <w:bookmarkEnd w:id="0"/>
      <w:bookmarkStart w:id="11" w:name="_Toc15306268"/>
      <w:r>
        <w:rPr>
          <w:rFonts w:hint="eastAsia" w:ascii="方正小标宋简体" w:hAnsi="宋体" w:eastAsia="方正小标宋简体"/>
          <w:color w:val="000000"/>
          <w:sz w:val="72"/>
          <w:szCs w:val="72"/>
        </w:rPr>
        <w:t>眉山职业技术学院部门决算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1"/>
      </w:pPr>
      <w:r>
        <w:rPr>
          <w:rFonts w:hint="eastAsia"/>
        </w:rPr>
        <w:t>公开时间：202</w:t>
      </w:r>
      <w:r>
        <w:t>1</w:t>
      </w:r>
      <w:r>
        <w:rPr>
          <w:rFonts w:hint="eastAsia"/>
        </w:rPr>
        <w:t>年9月28日</w:t>
      </w:r>
    </w:p>
    <w:p/>
    <w:p>
      <w:pPr>
        <w:pStyle w:val="11"/>
        <w:rPr>
          <w:rFonts w:asciiTheme="minorHAnsi" w:hAnsiTheme="minorHAnsi" w:eastAsiaTheme="minorEastAsia" w:cstheme="minorBidi"/>
          <w:sz w:val="21"/>
          <w:szCs w:val="22"/>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r>
        <w:fldChar w:fldCharType="begin"/>
      </w:r>
      <w:r>
        <w:instrText xml:space="preserve"> HYPERLINK \l "_Toc83305411" </w:instrText>
      </w:r>
      <w:r>
        <w:fldChar w:fldCharType="separate"/>
      </w:r>
      <w:r>
        <w:rPr>
          <w:rStyle w:val="18"/>
          <w:rFonts w:ascii="黑体" w:hAnsi="黑体" w:eastAsia="黑体"/>
        </w:rPr>
        <w:t>第一部分 部门概况</w:t>
      </w:r>
      <w:r>
        <w:tab/>
      </w:r>
      <w:r>
        <w:fldChar w:fldCharType="begin"/>
      </w:r>
      <w:r>
        <w:instrText xml:space="preserve"> PAGEREF _Toc83305411 \h </w:instrText>
      </w:r>
      <w:r>
        <w:fldChar w:fldCharType="separate"/>
      </w:r>
      <w:r>
        <w:t>1</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"_Toc83305412" </w:instrText>
      </w:r>
      <w:r>
        <w:fldChar w:fldCharType="separate"/>
      </w:r>
      <w:r>
        <w:rPr>
          <w:rStyle w:val="18"/>
          <w:rFonts w:ascii="黑体" w:hAnsi="黑体" w:eastAsia="黑体"/>
        </w:rPr>
        <w:t>一、基本职能及主要工作</w:t>
      </w:r>
      <w:r>
        <w:tab/>
      </w:r>
      <w:r>
        <w:fldChar w:fldCharType="begin"/>
      </w:r>
      <w:r>
        <w:instrText xml:space="preserve"> PAGEREF _Toc83305412 \h </w:instrText>
      </w:r>
      <w:r>
        <w:fldChar w:fldCharType="separate"/>
      </w:r>
      <w:r>
        <w:t>1</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"_Toc83305413" </w:instrText>
      </w:r>
      <w:r>
        <w:fldChar w:fldCharType="separate"/>
      </w:r>
      <w:r>
        <w:rPr>
          <w:rStyle w:val="18"/>
          <w:rFonts w:ascii="黑体" w:eastAsia="黑体"/>
        </w:rPr>
        <w:t>二、</w:t>
      </w:r>
      <w:r>
        <w:rPr>
          <w:rStyle w:val="18"/>
          <w:rFonts w:ascii="黑体" w:hAnsi="黑体" w:eastAsia="黑体"/>
        </w:rPr>
        <w:t>机构设置</w:t>
      </w:r>
      <w:r>
        <w:tab/>
      </w:r>
      <w:r>
        <w:fldChar w:fldCharType="begin"/>
      </w:r>
      <w:r>
        <w:instrText xml:space="preserve"> PAGEREF _Toc83305413 \h </w:instrText>
      </w:r>
      <w:r>
        <w:fldChar w:fldCharType="separate"/>
      </w:r>
      <w:r>
        <w:t>4</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"_Toc83305414" </w:instrText>
      </w:r>
      <w:r>
        <w:fldChar w:fldCharType="separate"/>
      </w:r>
      <w:r>
        <w:rPr>
          <w:rStyle w:val="18"/>
          <w:rFonts w:ascii="黑体" w:hAnsi="黑体" w:eastAsia="黑体"/>
        </w:rPr>
        <w:t>第二部分2020年度部门决算情况说明</w:t>
      </w:r>
      <w:r>
        <w:tab/>
      </w:r>
      <w:r>
        <w:fldChar w:fldCharType="begin"/>
      </w:r>
      <w:r>
        <w:instrText xml:space="preserve"> PAGEREF _Toc83305414 \h </w:instrText>
      </w:r>
      <w:r>
        <w:fldChar w:fldCharType="separate"/>
      </w:r>
      <w:r>
        <w:t>5</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"_Toc83305415" </w:instrText>
      </w:r>
      <w:r>
        <w:fldChar w:fldCharType="separate"/>
      </w:r>
      <w:r>
        <w:rPr>
          <w:rStyle w:val="18"/>
          <w:rFonts w:ascii="黑体" w:hAnsi="黑体" w:eastAsia="黑体" w:cstheme="majorBidi"/>
          <w:bCs/>
        </w:rPr>
        <w:t>一、</w:t>
      </w:r>
      <w:r>
        <w:rPr>
          <w:rFonts w:asciiTheme="minorHAnsi" w:hAnsiTheme="minorHAnsi" w:eastAsiaTheme="minorEastAsia" w:cstheme="minorBidi"/>
          <w:szCs w:val="22"/>
        </w:rPr>
        <w:tab/>
      </w:r>
      <w:r>
        <w:rPr>
          <w:rStyle w:val="18"/>
          <w:rFonts w:ascii="黑体" w:hAnsi="黑体" w:eastAsia="黑体"/>
        </w:rPr>
        <w:t>收</w:t>
      </w:r>
      <w:r>
        <w:rPr>
          <w:rStyle w:val="18"/>
          <w:rFonts w:ascii="黑体" w:hAnsi="黑体" w:eastAsia="黑体" w:cstheme="majorBidi"/>
          <w:bCs/>
        </w:rPr>
        <w:t>入支出决算总体情况说明</w:t>
      </w:r>
      <w:r>
        <w:tab/>
      </w:r>
      <w:r>
        <w:fldChar w:fldCharType="begin"/>
      </w:r>
      <w:r>
        <w:instrText xml:space="preserve"> PAGEREF _Toc83305415 \h </w:instrText>
      </w:r>
      <w:r>
        <w:fldChar w:fldCharType="separate"/>
      </w:r>
      <w:r>
        <w:t>5</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"_Toc83305416" </w:instrText>
      </w:r>
      <w:r>
        <w:fldChar w:fldCharType="separate"/>
      </w:r>
      <w:r>
        <w:rPr>
          <w:rStyle w:val="18"/>
          <w:rFonts w:ascii="黑体" w:hAnsi="黑体" w:eastAsia="黑体" w:cstheme="majorBidi"/>
          <w:bCs/>
        </w:rPr>
        <w:t>二、</w:t>
      </w:r>
      <w:r>
        <w:rPr>
          <w:rFonts w:asciiTheme="minorHAnsi" w:hAnsiTheme="minorHAnsi" w:eastAsiaTheme="minorEastAsia" w:cstheme="minorBidi"/>
          <w:szCs w:val="22"/>
        </w:rPr>
        <w:tab/>
      </w:r>
      <w:r>
        <w:rPr>
          <w:rStyle w:val="18"/>
          <w:rFonts w:ascii="黑体" w:hAnsi="黑体" w:eastAsia="黑体"/>
        </w:rPr>
        <w:t>收</w:t>
      </w:r>
      <w:r>
        <w:rPr>
          <w:rStyle w:val="18"/>
          <w:rFonts w:ascii="黑体" w:hAnsi="黑体" w:eastAsia="黑体" w:cstheme="majorBidi"/>
          <w:bCs/>
        </w:rPr>
        <w:t>入决算情况说明</w:t>
      </w:r>
      <w:r>
        <w:tab/>
      </w:r>
      <w:r>
        <w:fldChar w:fldCharType="begin"/>
      </w:r>
      <w:r>
        <w:instrText xml:space="preserve"> PAGEREF _Toc83305416 \h </w:instrText>
      </w:r>
      <w:r>
        <w:fldChar w:fldCharType="separate"/>
      </w:r>
      <w:r>
        <w:t>5</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"_Toc83305417" </w:instrText>
      </w:r>
      <w:r>
        <w:fldChar w:fldCharType="separate"/>
      </w:r>
      <w:r>
        <w:rPr>
          <w:rStyle w:val="18"/>
          <w:rFonts w:ascii="黑体" w:hAnsi="黑体" w:eastAsia="黑体" w:cstheme="majorBidi"/>
          <w:bCs/>
        </w:rPr>
        <w:t>三、</w:t>
      </w:r>
      <w:r>
        <w:rPr>
          <w:rFonts w:asciiTheme="minorHAnsi" w:hAnsiTheme="minorHAnsi" w:eastAsiaTheme="minorEastAsia" w:cstheme="minorBidi"/>
          <w:szCs w:val="22"/>
        </w:rPr>
        <w:tab/>
      </w:r>
      <w:r>
        <w:rPr>
          <w:rStyle w:val="18"/>
          <w:rFonts w:ascii="黑体" w:hAnsi="黑体" w:eastAsia="黑体"/>
        </w:rPr>
        <w:t>支</w:t>
      </w:r>
      <w:r>
        <w:rPr>
          <w:rStyle w:val="18"/>
          <w:rFonts w:ascii="黑体" w:hAnsi="黑体" w:eastAsia="黑体" w:cstheme="majorBidi"/>
          <w:bCs/>
        </w:rPr>
        <w:t>出决算情况说明</w:t>
      </w:r>
      <w:r>
        <w:tab/>
      </w:r>
      <w:r>
        <w:fldChar w:fldCharType="begin"/>
      </w:r>
      <w:r>
        <w:instrText xml:space="preserve"> PAGEREF _Toc83305417 \h </w:instrText>
      </w:r>
      <w:r>
        <w:fldChar w:fldCharType="separate"/>
      </w:r>
      <w:r>
        <w:t>6</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"_Toc83305418" </w:instrText>
      </w:r>
      <w:r>
        <w:fldChar w:fldCharType="separate"/>
      </w:r>
      <w:r>
        <w:rPr>
          <w:rStyle w:val="18"/>
          <w:rFonts w:ascii="黑体" w:hAnsi="黑体" w:eastAsia="黑体"/>
          <w:bCs/>
        </w:rPr>
        <w:t>四、</w:t>
      </w:r>
      <w:r>
        <w:rPr>
          <w:rFonts w:asciiTheme="minorHAnsi" w:hAnsiTheme="minorHAnsi" w:eastAsiaTheme="minorEastAsia" w:cstheme="minorBidi"/>
          <w:szCs w:val="22"/>
        </w:rPr>
        <w:tab/>
      </w:r>
      <w:r>
        <w:rPr>
          <w:rStyle w:val="18"/>
          <w:rFonts w:ascii="黑体" w:hAnsi="黑体" w:eastAsia="黑体"/>
        </w:rPr>
        <w:t>财</w:t>
      </w:r>
      <w:r>
        <w:rPr>
          <w:rStyle w:val="18"/>
          <w:rFonts w:ascii="黑体" w:hAnsi="黑体" w:eastAsia="黑体"/>
          <w:bCs/>
        </w:rPr>
        <w:t>政拨款收入支出决算总体情况说明</w:t>
      </w:r>
      <w:r>
        <w:tab/>
      </w:r>
      <w:r>
        <w:fldChar w:fldCharType="begin"/>
      </w:r>
      <w:r>
        <w:instrText xml:space="preserve"> PAGEREF _Toc83305418 \h </w:instrText>
      </w:r>
      <w:r>
        <w:fldChar w:fldCharType="separate"/>
      </w:r>
      <w:r>
        <w:t>6</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"_Toc83305419" </w:instrText>
      </w:r>
      <w:r>
        <w:fldChar w:fldCharType="separate"/>
      </w:r>
      <w:r>
        <w:rPr>
          <w:rStyle w:val="18"/>
          <w:rFonts w:ascii="黑体" w:hAnsi="黑体" w:eastAsia="黑体"/>
          <w:bCs/>
        </w:rPr>
        <w:t>五、</w:t>
      </w:r>
      <w:r>
        <w:rPr>
          <w:rFonts w:asciiTheme="minorHAnsi" w:hAnsiTheme="minorHAnsi" w:eastAsiaTheme="minorEastAsia" w:cstheme="minorBidi"/>
          <w:szCs w:val="22"/>
        </w:rPr>
        <w:tab/>
      </w:r>
      <w:r>
        <w:rPr>
          <w:rStyle w:val="18"/>
          <w:rFonts w:ascii="黑体" w:hAnsi="黑体" w:eastAsia="黑体"/>
        </w:rPr>
        <w:t>一</w:t>
      </w:r>
      <w:r>
        <w:rPr>
          <w:rStyle w:val="18"/>
          <w:rFonts w:ascii="黑体" w:hAnsi="黑体" w:eastAsia="黑体"/>
          <w:bCs/>
        </w:rPr>
        <w:t>般公共预算财政拨款支出决算情况说明</w:t>
      </w:r>
      <w:r>
        <w:tab/>
      </w:r>
      <w:r>
        <w:fldChar w:fldCharType="begin"/>
      </w:r>
      <w:r>
        <w:instrText xml:space="preserve"> PAGEREF _Toc83305419 \h </w:instrText>
      </w:r>
      <w:r>
        <w:fldChar w:fldCharType="separate"/>
      </w:r>
      <w:r>
        <w:t>7</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"_Toc83305420" </w:instrText>
      </w:r>
      <w:r>
        <w:fldChar w:fldCharType="separate"/>
      </w:r>
      <w:r>
        <w:rPr>
          <w:rStyle w:val="18"/>
          <w:rFonts w:ascii="黑体" w:hAnsi="黑体" w:eastAsia="黑体"/>
          <w:bCs/>
        </w:rPr>
        <w:t>六、</w:t>
      </w:r>
      <w:r>
        <w:rPr>
          <w:rFonts w:asciiTheme="minorHAnsi" w:hAnsiTheme="minorHAnsi" w:eastAsiaTheme="minorEastAsia" w:cstheme="minorBidi"/>
          <w:szCs w:val="22"/>
        </w:rPr>
        <w:tab/>
      </w:r>
      <w:r>
        <w:rPr>
          <w:rStyle w:val="18"/>
          <w:rFonts w:ascii="黑体" w:hAnsi="黑体" w:eastAsia="黑体"/>
        </w:rPr>
        <w:t>一</w:t>
      </w:r>
      <w:r>
        <w:rPr>
          <w:rStyle w:val="18"/>
          <w:rFonts w:ascii="黑体" w:hAnsi="黑体" w:eastAsia="黑体"/>
          <w:bCs/>
        </w:rPr>
        <w:t>般公共预算财政拨款基本支出决算情况说明</w:t>
      </w:r>
      <w:r>
        <w:tab/>
      </w:r>
      <w:r>
        <w:fldChar w:fldCharType="begin"/>
      </w:r>
      <w:r>
        <w:instrText xml:space="preserve"> PAGEREF _Toc83305420 \h </w:instrText>
      </w:r>
      <w:r>
        <w:fldChar w:fldCharType="separate"/>
      </w:r>
      <w:r>
        <w:t>9</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"_Toc83305421" </w:instrText>
      </w:r>
      <w:r>
        <w:fldChar w:fldCharType="separate"/>
      </w:r>
      <w:r>
        <w:rPr>
          <w:rStyle w:val="18"/>
          <w:rFonts w:ascii="黑体" w:hAnsi="黑体" w:eastAsia="黑体"/>
          <w:bCs/>
        </w:rPr>
        <w:t>七、</w:t>
      </w:r>
      <w:r>
        <w:rPr>
          <w:rFonts w:asciiTheme="minorHAnsi" w:hAnsiTheme="minorHAnsi" w:eastAsiaTheme="minorEastAsia" w:cstheme="minorBidi"/>
          <w:szCs w:val="22"/>
        </w:rPr>
        <w:tab/>
      </w:r>
      <w:r>
        <w:rPr>
          <w:rStyle w:val="18"/>
          <w:rFonts w:ascii="黑体" w:hAnsi="黑体" w:eastAsia="黑体"/>
          <w:b/>
          <w:bCs/>
        </w:rPr>
        <w:t>“</w:t>
      </w:r>
      <w:r>
        <w:rPr>
          <w:rStyle w:val="18"/>
          <w:rFonts w:ascii="黑体" w:hAnsi="黑体" w:eastAsia="黑体"/>
          <w:bCs/>
        </w:rPr>
        <w:t>三公”经费财政拨款支出决算情况说明</w:t>
      </w:r>
      <w:r>
        <w:tab/>
      </w:r>
      <w:r>
        <w:fldChar w:fldCharType="begin"/>
      </w:r>
      <w:r>
        <w:instrText xml:space="preserve"> PAGEREF _Toc83305421 \h </w:instrText>
      </w:r>
      <w:r>
        <w:fldChar w:fldCharType="separate"/>
      </w:r>
      <w:r>
        <w:t>9</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"_Toc83305422" </w:instrText>
      </w:r>
      <w:r>
        <w:fldChar w:fldCharType="separate"/>
      </w:r>
      <w:r>
        <w:rPr>
          <w:rStyle w:val="18"/>
          <w:rFonts w:ascii="黑体" w:hAnsi="黑体" w:eastAsia="黑体"/>
          <w:bCs/>
        </w:rPr>
        <w:t>八、</w:t>
      </w:r>
      <w:r>
        <w:rPr>
          <w:rFonts w:asciiTheme="minorHAnsi" w:hAnsiTheme="minorHAnsi" w:eastAsiaTheme="minorEastAsia" w:cstheme="minorBidi"/>
          <w:szCs w:val="22"/>
        </w:rPr>
        <w:tab/>
      </w:r>
      <w:r>
        <w:rPr>
          <w:rStyle w:val="18"/>
          <w:rFonts w:ascii="黑体" w:hAnsi="黑体" w:eastAsia="黑体"/>
          <w:bCs/>
        </w:rPr>
        <w:t>政府性基金预算支出决算情况说明</w:t>
      </w:r>
      <w:r>
        <w:tab/>
      </w:r>
      <w:r>
        <w:fldChar w:fldCharType="begin"/>
      </w:r>
      <w:r>
        <w:instrText xml:space="preserve"> PAGEREF _Toc83305422 \h </w:instrText>
      </w:r>
      <w:r>
        <w:fldChar w:fldCharType="separate"/>
      </w:r>
      <w:r>
        <w:t>11</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"_Toc83305423" </w:instrText>
      </w:r>
      <w:r>
        <w:fldChar w:fldCharType="separate"/>
      </w:r>
      <w:r>
        <w:rPr>
          <w:rStyle w:val="18"/>
          <w:rFonts w:ascii="黑体" w:hAnsi="黑体" w:eastAsia="黑体"/>
          <w:bCs/>
        </w:rPr>
        <w:t>九、</w:t>
      </w:r>
      <w:r>
        <w:rPr>
          <w:rFonts w:asciiTheme="minorHAnsi" w:hAnsiTheme="minorHAnsi" w:eastAsiaTheme="minorEastAsia" w:cstheme="minorBidi"/>
          <w:szCs w:val="22"/>
        </w:rPr>
        <w:tab/>
      </w:r>
      <w:r>
        <w:rPr>
          <w:rStyle w:val="18"/>
          <w:rFonts w:ascii="黑体" w:hAnsi="黑体" w:eastAsia="黑体"/>
          <w:bCs/>
        </w:rPr>
        <w:t>国有资本经营预算支出决算情况说明</w:t>
      </w:r>
      <w:r>
        <w:tab/>
      </w:r>
      <w:r>
        <w:fldChar w:fldCharType="begin"/>
      </w:r>
      <w:r>
        <w:instrText xml:space="preserve"> PAGEREF _Toc83305423 \h </w:instrText>
      </w:r>
      <w:r>
        <w:fldChar w:fldCharType="separate"/>
      </w:r>
      <w:r>
        <w:t>11</w:t>
      </w:r>
      <w:r>
        <w:fldChar w:fldCharType="end"/>
      </w:r>
      <w:r>
        <w:fldChar w:fldCharType="end"/>
      </w:r>
    </w:p>
    <w:p>
      <w:pPr>
        <w:pStyle w:val="12"/>
        <w:tabs>
          <w:tab w:val="left" w:pos="1260"/>
        </w:tabs>
        <w:rPr>
          <w:rFonts w:asciiTheme="minorHAnsi" w:hAnsiTheme="minorHAnsi" w:eastAsiaTheme="minorEastAsia" w:cstheme="minorBidi"/>
          <w:szCs w:val="22"/>
        </w:rPr>
      </w:pPr>
      <w:r>
        <w:fldChar w:fldCharType="begin"/>
      </w:r>
      <w:r>
        <w:instrText xml:space="preserve"> HYPERLINK \l "_Toc83305424" </w:instrText>
      </w:r>
      <w:r>
        <w:fldChar w:fldCharType="separate"/>
      </w:r>
      <w:r>
        <w:rPr>
          <w:rStyle w:val="18"/>
          <w:rFonts w:ascii="黑体" w:hAnsi="黑体" w:eastAsia="黑体"/>
          <w:bCs/>
        </w:rPr>
        <w:t>十、</w:t>
      </w:r>
      <w:r>
        <w:rPr>
          <w:rFonts w:asciiTheme="minorHAnsi" w:hAnsiTheme="minorHAnsi" w:eastAsiaTheme="minorEastAsia" w:cstheme="minorBidi"/>
          <w:szCs w:val="22"/>
        </w:rPr>
        <w:tab/>
      </w:r>
      <w:r>
        <w:rPr>
          <w:rStyle w:val="18"/>
          <w:rFonts w:ascii="黑体" w:hAnsi="黑体" w:eastAsia="黑体"/>
          <w:bCs/>
        </w:rPr>
        <w:t>其他重要事项的情况说明</w:t>
      </w:r>
      <w:r>
        <w:tab/>
      </w:r>
      <w:r>
        <w:fldChar w:fldCharType="begin"/>
      </w:r>
      <w:r>
        <w:instrText xml:space="preserve"> PAGEREF _Toc83305424 \h </w:instrText>
      </w:r>
      <w:r>
        <w:fldChar w:fldCharType="separate"/>
      </w:r>
      <w:r>
        <w:t>11</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"_Toc83305425" </w:instrText>
      </w:r>
      <w:r>
        <w:fldChar w:fldCharType="separate"/>
      </w:r>
      <w:r>
        <w:rPr>
          <w:rStyle w:val="18"/>
          <w:rFonts w:ascii="黑体" w:hAnsi="黑体" w:eastAsia="黑体"/>
          <w:bCs/>
          <w:kern w:val="44"/>
        </w:rPr>
        <w:t>第三部分</w:t>
      </w:r>
      <w:r>
        <w:rPr>
          <w:rStyle w:val="18"/>
          <w:rFonts w:ascii="黑体" w:hAnsi="黑体" w:eastAsia="黑体"/>
          <w:b/>
        </w:rPr>
        <w:t xml:space="preserve"> 名</w:t>
      </w:r>
      <w:r>
        <w:rPr>
          <w:rStyle w:val="18"/>
          <w:rFonts w:ascii="黑体" w:hAnsi="黑体" w:eastAsia="黑体"/>
          <w:bCs/>
          <w:kern w:val="44"/>
        </w:rPr>
        <w:t>词解释</w:t>
      </w:r>
      <w:r>
        <w:tab/>
      </w:r>
      <w:r>
        <w:fldChar w:fldCharType="begin"/>
      </w:r>
      <w:r>
        <w:instrText xml:space="preserve"> PAGEREF _Toc83305425 \h </w:instrText>
      </w:r>
      <w:r>
        <w:fldChar w:fldCharType="separate"/>
      </w:r>
      <w:r>
        <w:t>27</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"_Toc83305426" </w:instrText>
      </w:r>
      <w:r>
        <w:fldChar w:fldCharType="separate"/>
      </w:r>
      <w:r>
        <w:rPr>
          <w:rStyle w:val="18"/>
          <w:rFonts w:ascii="黑体" w:hAnsi="黑体" w:eastAsia="黑体"/>
        </w:rPr>
        <w:t>第</w:t>
      </w:r>
      <w:r>
        <w:rPr>
          <w:rStyle w:val="18"/>
          <w:rFonts w:ascii="黑体" w:hAnsi="黑体" w:eastAsia="黑体"/>
          <w:bCs/>
          <w:kern w:val="44"/>
        </w:rPr>
        <w:t>四部分 附件</w:t>
      </w:r>
      <w:r>
        <w:tab/>
      </w:r>
      <w:r>
        <w:fldChar w:fldCharType="begin"/>
      </w:r>
      <w:r>
        <w:instrText xml:space="preserve"> PAGEREF _Toc83305426 \h </w:instrText>
      </w:r>
      <w:r>
        <w:fldChar w:fldCharType="separate"/>
      </w:r>
      <w:r>
        <w:t>29</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"_Toc83305427" </w:instrText>
      </w:r>
      <w:r>
        <w:fldChar w:fldCharType="separate"/>
      </w:r>
      <w:r>
        <w:rPr>
          <w:rStyle w:val="18"/>
          <w:rFonts w:asciiTheme="majorEastAsia" w:hAnsiTheme="majorEastAsia" w:eastAsiaTheme="majorEastAsia" w:cstheme="majorEastAsia"/>
          <w:b/>
          <w:bCs/>
          <w:shd w:val="clear" w:color="auto" w:fill="FFFFFF"/>
        </w:rPr>
        <w:t>眉山职业技术学院</w:t>
      </w:r>
      <w:r>
        <w:tab/>
      </w:r>
      <w:r>
        <w:fldChar w:fldCharType="begin"/>
      </w:r>
      <w:r>
        <w:instrText xml:space="preserve"> PAGEREF _Toc83305427 \h </w:instrText>
      </w:r>
      <w:r>
        <w:fldChar w:fldCharType="separate"/>
      </w:r>
      <w:r>
        <w:t>29</w:t>
      </w:r>
      <w:r>
        <w:fldChar w:fldCharType="end"/>
      </w:r>
      <w:r>
        <w:fldChar w:fldCharType="end"/>
      </w:r>
    </w:p>
    <w:p>
      <w:pPr>
        <w:pStyle w:val="11"/>
        <w:rPr>
          <w:rFonts w:asciiTheme="minorHAnsi" w:hAnsiTheme="minorHAnsi" w:eastAsiaTheme="minorEastAsia" w:cstheme="minorBidi"/>
          <w:sz w:val="21"/>
          <w:szCs w:val="22"/>
        </w:rPr>
      </w:pPr>
      <w:r>
        <w:fldChar w:fldCharType="begin"/>
      </w:r>
      <w:r>
        <w:instrText xml:space="preserve"> HYPERLINK \l "_Toc83305428" </w:instrText>
      </w:r>
      <w:r>
        <w:fldChar w:fldCharType="separate"/>
      </w:r>
      <w:r>
        <w:rPr>
          <w:rStyle w:val="18"/>
          <w:rFonts w:ascii="黑体" w:hAnsi="黑体" w:eastAsia="黑体"/>
        </w:rPr>
        <w:t>第</w:t>
      </w:r>
      <w:r>
        <w:rPr>
          <w:rStyle w:val="18"/>
          <w:rFonts w:ascii="黑体" w:hAnsi="黑体" w:eastAsia="黑体"/>
          <w:bCs/>
          <w:kern w:val="44"/>
        </w:rPr>
        <w:t>五部分 附表</w:t>
      </w:r>
      <w:r>
        <w:tab/>
      </w:r>
      <w:r>
        <w:fldChar w:fldCharType="begin"/>
      </w:r>
      <w:r>
        <w:instrText xml:space="preserve"> PAGEREF _Toc83305428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"_Toc83305429" </w:instrText>
      </w:r>
      <w:r>
        <w:fldChar w:fldCharType="separate"/>
      </w:r>
      <w:r>
        <w:rPr>
          <w:rStyle w:val="18"/>
          <w:rFonts w:ascii="仿宋" w:hAnsi="仿宋" w:eastAsia="仿宋"/>
        </w:rPr>
        <w:t>一、收入支出决算总表</w:t>
      </w:r>
      <w:r>
        <w:tab/>
      </w:r>
      <w:r>
        <w:fldChar w:fldCharType="begin"/>
      </w:r>
      <w:r>
        <w:instrText xml:space="preserve"> PAGEREF _Toc83305429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"_Toc83305430" </w:instrText>
      </w:r>
      <w:r>
        <w:fldChar w:fldCharType="separate"/>
      </w:r>
      <w:r>
        <w:rPr>
          <w:rStyle w:val="18"/>
          <w:rFonts w:ascii="仿宋" w:hAnsi="仿宋" w:eastAsia="仿宋"/>
        </w:rPr>
        <w:t>二、收入决算表</w:t>
      </w:r>
      <w:r>
        <w:tab/>
      </w:r>
      <w:r>
        <w:fldChar w:fldCharType="begin"/>
      </w:r>
      <w:r>
        <w:instrText xml:space="preserve"> PAGEREF _Toc83305430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"_Toc83305431" </w:instrText>
      </w:r>
      <w:r>
        <w:fldChar w:fldCharType="separate"/>
      </w:r>
      <w:r>
        <w:rPr>
          <w:rStyle w:val="18"/>
          <w:rFonts w:ascii="仿宋" w:hAnsi="仿宋" w:eastAsia="仿宋"/>
        </w:rPr>
        <w:t>三、支出决算表</w:t>
      </w:r>
      <w:r>
        <w:tab/>
      </w:r>
      <w:r>
        <w:fldChar w:fldCharType="begin"/>
      </w:r>
      <w:r>
        <w:instrText xml:space="preserve"> PAGEREF _Toc83305431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"_Toc83305432" </w:instrText>
      </w:r>
      <w:r>
        <w:fldChar w:fldCharType="separate"/>
      </w:r>
      <w:r>
        <w:rPr>
          <w:rStyle w:val="18"/>
          <w:rFonts w:ascii="仿宋" w:hAnsi="仿宋" w:eastAsia="仿宋"/>
        </w:rPr>
        <w:t>四、财政拨款收入支出决算总表</w:t>
      </w:r>
      <w:r>
        <w:tab/>
      </w:r>
      <w:r>
        <w:fldChar w:fldCharType="begin"/>
      </w:r>
      <w:r>
        <w:instrText xml:space="preserve"> PAGEREF _Toc83305432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"_Toc83305433" </w:instrText>
      </w:r>
      <w:r>
        <w:fldChar w:fldCharType="separate"/>
      </w:r>
      <w:r>
        <w:rPr>
          <w:rStyle w:val="18"/>
          <w:rFonts w:ascii="仿宋" w:hAnsi="仿宋" w:eastAsia="仿宋"/>
        </w:rPr>
        <w:t>五、财政拨款支出决算明细表</w:t>
      </w:r>
      <w:r>
        <w:tab/>
      </w:r>
      <w:r>
        <w:fldChar w:fldCharType="begin"/>
      </w:r>
      <w:r>
        <w:instrText xml:space="preserve"> PAGEREF _Toc83305433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"_Toc83305434" </w:instrText>
      </w:r>
      <w:r>
        <w:fldChar w:fldCharType="separate"/>
      </w:r>
      <w:r>
        <w:rPr>
          <w:rStyle w:val="18"/>
          <w:rFonts w:ascii="仿宋" w:hAnsi="仿宋" w:eastAsia="仿宋"/>
        </w:rPr>
        <w:t>六、一般公共预算财政拨款支出决算表</w:t>
      </w:r>
      <w:r>
        <w:tab/>
      </w:r>
      <w:r>
        <w:fldChar w:fldCharType="begin"/>
      </w:r>
      <w:r>
        <w:instrText xml:space="preserve"> PAGEREF _Toc83305434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"_Toc83305435" </w:instrText>
      </w:r>
      <w:r>
        <w:fldChar w:fldCharType="separate"/>
      </w:r>
      <w:r>
        <w:rPr>
          <w:rStyle w:val="18"/>
          <w:rFonts w:ascii="仿宋" w:hAnsi="仿宋" w:eastAsia="仿宋"/>
        </w:rPr>
        <w:t>七、一般公共预算财政拨款支出决算明细表</w:t>
      </w:r>
      <w:r>
        <w:tab/>
      </w:r>
      <w:r>
        <w:fldChar w:fldCharType="begin"/>
      </w:r>
      <w:r>
        <w:instrText xml:space="preserve"> PAGEREF _Toc83305435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"_Toc83305436" </w:instrText>
      </w:r>
      <w:r>
        <w:fldChar w:fldCharType="separate"/>
      </w:r>
      <w:r>
        <w:rPr>
          <w:rStyle w:val="18"/>
          <w:rFonts w:ascii="仿宋" w:hAnsi="仿宋" w:eastAsia="仿宋"/>
        </w:rPr>
        <w:t>八、一般公共预算财政拨款基本支出决算表</w:t>
      </w:r>
      <w:r>
        <w:tab/>
      </w:r>
      <w:r>
        <w:fldChar w:fldCharType="begin"/>
      </w:r>
      <w:r>
        <w:instrText xml:space="preserve"> PAGEREF _Toc83305436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"_Toc83305437" </w:instrText>
      </w:r>
      <w:r>
        <w:fldChar w:fldCharType="separate"/>
      </w:r>
      <w:r>
        <w:rPr>
          <w:rStyle w:val="18"/>
          <w:rFonts w:ascii="仿宋" w:hAnsi="仿宋" w:eastAsia="仿宋"/>
        </w:rPr>
        <w:t>九、一般公共预算财政拨款项目支出决算表</w:t>
      </w:r>
      <w:r>
        <w:tab/>
      </w:r>
      <w:r>
        <w:fldChar w:fldCharType="begin"/>
      </w:r>
      <w:r>
        <w:instrText xml:space="preserve"> PAGEREF _Toc83305437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"_Toc83305438" </w:instrText>
      </w:r>
      <w:r>
        <w:fldChar w:fldCharType="separate"/>
      </w:r>
      <w:r>
        <w:rPr>
          <w:rStyle w:val="18"/>
          <w:rFonts w:ascii="仿宋" w:hAnsi="仿宋" w:eastAsia="仿宋"/>
        </w:rPr>
        <w:t>十、一般公共预算财政拨款“三公”经费支出决算表</w:t>
      </w:r>
      <w:r>
        <w:tab/>
      </w:r>
      <w:r>
        <w:fldChar w:fldCharType="begin"/>
      </w:r>
      <w:r>
        <w:instrText xml:space="preserve"> PAGEREF _Toc83305438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"_Toc83305439" </w:instrText>
      </w:r>
      <w:r>
        <w:fldChar w:fldCharType="separate"/>
      </w:r>
      <w:r>
        <w:rPr>
          <w:rStyle w:val="18"/>
          <w:rFonts w:ascii="仿宋" w:hAnsi="仿宋" w:eastAsia="仿宋"/>
        </w:rPr>
        <w:t>十一、政府性基金预算财政拨款收入支出决算表</w:t>
      </w:r>
      <w:r>
        <w:tab/>
      </w:r>
      <w:r>
        <w:fldChar w:fldCharType="begin"/>
      </w:r>
      <w:r>
        <w:instrText xml:space="preserve"> PAGEREF _Toc83305439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"_Toc83305440" </w:instrText>
      </w:r>
      <w:r>
        <w:fldChar w:fldCharType="separate"/>
      </w:r>
      <w:r>
        <w:rPr>
          <w:rStyle w:val="18"/>
          <w:rFonts w:ascii="仿宋" w:hAnsi="仿宋" w:eastAsia="仿宋"/>
        </w:rPr>
        <w:t>十二、政府性基金预算财政拨款“三公”经费支出决算表</w:t>
      </w:r>
      <w:r>
        <w:tab/>
      </w:r>
      <w:r>
        <w:fldChar w:fldCharType="begin"/>
      </w:r>
      <w:r>
        <w:instrText xml:space="preserve"> PAGEREF _Toc83305440 \h </w:instrText>
      </w:r>
      <w:r>
        <w:fldChar w:fldCharType="separate"/>
      </w:r>
      <w:r>
        <w:t>80</w:t>
      </w:r>
      <w:r>
        <w:fldChar w:fldCharType="end"/>
      </w:r>
      <w:r>
        <w:fldChar w:fldCharType="end"/>
      </w:r>
    </w:p>
    <w:p>
      <w:pPr>
        <w:pStyle w:val="12"/>
        <w:rPr>
          <w:rFonts w:asciiTheme="minorHAnsi" w:hAnsiTheme="minorHAnsi" w:eastAsiaTheme="minorEastAsia" w:cstheme="minorBidi"/>
          <w:szCs w:val="22"/>
        </w:rPr>
      </w:pPr>
      <w:r>
        <w:fldChar w:fldCharType="begin"/>
      </w:r>
      <w:r>
        <w:instrText xml:space="preserve"> HYPERLINK \l "_Toc83305441" </w:instrText>
      </w:r>
      <w:r>
        <w:fldChar w:fldCharType="separate"/>
      </w:r>
      <w:r>
        <w:rPr>
          <w:rStyle w:val="18"/>
          <w:rFonts w:ascii="仿宋" w:hAnsi="仿宋" w:eastAsia="仿宋"/>
        </w:rPr>
        <w:t>十三、国有资本经营预算支出决算表</w:t>
      </w:r>
      <w:r>
        <w:tab/>
      </w:r>
      <w:r>
        <w:fldChar w:fldCharType="begin"/>
      </w:r>
      <w:r>
        <w:instrText xml:space="preserve"> PAGEREF _Toc83305441 \h </w:instrText>
      </w:r>
      <w:r>
        <w:fldChar w:fldCharType="separate"/>
      </w:r>
      <w:r>
        <w:t>80</w:t>
      </w:r>
      <w:r>
        <w:fldChar w:fldCharType="end"/>
      </w:r>
      <w:r>
        <w:fldChar w:fldCharType="end"/>
      </w:r>
    </w:p>
    <w:p>
      <w:pPr>
        <w:pStyle w:val="12"/>
        <w:rPr>
          <w:rFonts w:ascii="仿宋" w:hAnsi="仿宋" w:eastAsia="仿宋"/>
          <w:color w:val="000000"/>
          <w:sz w:val="24"/>
        </w:rPr>
        <w:sectPr>
          <w:headerReference r:id="rId4" w:type="first"/>
          <w:pgSz w:w="11906" w:h="16838"/>
          <w:pgMar w:top="1440" w:right="1800" w:bottom="1440" w:left="1800" w:header="851" w:footer="992" w:gutter="0"/>
          <w:pgNumType w:start="1"/>
          <w:cols w:space="425" w:num="1"/>
          <w:titlePg/>
          <w:docGrid w:type="lines" w:linePitch="312" w:charSpace="0"/>
        </w:sectPr>
      </w:pPr>
      <w:r>
        <w:rPr>
          <w:rFonts w:ascii="仿宋" w:hAnsi="仿宋" w:eastAsia="仿宋"/>
          <w:color w:val="000000"/>
          <w:sz w:val="24"/>
        </w:rPr>
        <w:fldChar w:fldCharType="end"/>
      </w:r>
      <w:bookmarkStart w:id="12" w:name="_Toc15377196"/>
    </w:p>
    <w:p>
      <w:pPr>
        <w:pStyle w:val="2"/>
        <w:ind w:right="164" w:rightChars="78" w:firstLine="440" w:firstLineChars="100"/>
        <w:jc w:val="left"/>
        <w:rPr>
          <w:rFonts w:ascii="黑体" w:hAnsi="黑体" w:eastAsia="黑体"/>
          <w:b w:val="0"/>
          <w:color w:val="000000"/>
        </w:rPr>
      </w:pPr>
      <w:bookmarkStart w:id="13" w:name="_Toc83305411"/>
      <w:r>
        <w:rPr>
          <w:rFonts w:hint="eastAsia" w:ascii="黑体" w:hAnsi="黑体" w:eastAsia="黑体"/>
          <w:b w:val="0"/>
          <w:color w:val="000000"/>
        </w:rPr>
        <w:t>第一部分 部门概况</w:t>
      </w:r>
      <w:bookmarkEnd w:id="12"/>
      <w:bookmarkEnd w:id="13"/>
    </w:p>
    <w:p>
      <w:pPr>
        <w:pStyle w:val="3"/>
        <w:rPr>
          <w:rStyle w:val="28"/>
          <w:rFonts w:ascii="仿宋" w:hAnsi="仿宋" w:eastAsia="仿宋"/>
          <w:b w:val="0"/>
          <w:bCs w:val="0"/>
        </w:rPr>
      </w:pPr>
      <w:bookmarkStart w:id="14" w:name="_Toc83305412"/>
      <w:bookmarkStart w:id="15"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14"/>
      <w:bookmarkEnd w:id="15"/>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6"/>
        <w:adjustRightInd w:val="0"/>
        <w:snapToGrid w:val="0"/>
        <w:spacing w:before="93" w:line="600" w:lineRule="exact"/>
        <w:ind w:firstLine="672" w:firstLineChars="210"/>
        <w:rPr>
          <w:rFonts w:ascii="仿宋" w:hAnsi="仿宋" w:eastAsia="仿宋"/>
          <w:bCs/>
          <w:color w:val="000000"/>
          <w:sz w:val="32"/>
          <w:szCs w:val="32"/>
        </w:rPr>
      </w:pPr>
      <w:r>
        <w:rPr>
          <w:rFonts w:hint="eastAsia" w:ascii="仿宋" w:hAnsi="仿宋" w:eastAsia="仿宋"/>
          <w:bCs/>
          <w:color w:val="000000"/>
          <w:sz w:val="32"/>
          <w:szCs w:val="32"/>
        </w:rPr>
        <w:t>眉山职业技术学院是眉山市人民政府举办的全日制公办普通高等学校。学院以高职大专学历教育为主，兼顾中专、技工层次教育，同时发挥地方院校培训培养职能，开展各种岗位职业技能培训和成人教育。其主要职能有：一是为培养社会合格的具有专科文凭的高技能型人才；二是传承、发扬社会主义文化；三是为眉山社会、经济提供人才、技能等服务；四是开展好科学研究，为国家的建设与发展作出应有的贡献。</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18"/>
      <w:bookmarkEnd w:id="19"/>
    </w:p>
    <w:p>
      <w:pPr>
        <w:widowControl/>
        <w:ind w:firstLine="620" w:firstLineChars="200"/>
        <w:jc w:val="left"/>
        <w:rPr>
          <w:rFonts w:ascii="仿宋" w:hAnsi="仿宋" w:eastAsia="仿宋" w:cs="仿宋"/>
          <w:color w:val="000000"/>
          <w:kern w:val="0"/>
          <w:sz w:val="31"/>
          <w:szCs w:val="31"/>
          <w:lang w:bidi="ar"/>
        </w:rPr>
      </w:pPr>
      <w:bookmarkStart w:id="20" w:name="_Toc15377200"/>
      <w:r>
        <w:rPr>
          <w:rFonts w:ascii="仿宋" w:hAnsi="仿宋" w:eastAsia="仿宋" w:cs="仿宋"/>
          <w:color w:val="000000"/>
          <w:kern w:val="0"/>
          <w:sz w:val="31"/>
          <w:szCs w:val="31"/>
          <w:lang w:bidi="ar"/>
        </w:rPr>
        <w:t>2020年，学校坚持以习近平新时代中国特色社会主义思想</w:t>
      </w:r>
      <w:r>
        <w:rPr>
          <w:rFonts w:hint="eastAsia" w:ascii="仿宋" w:hAnsi="仿宋" w:eastAsia="仿宋" w:cs="仿宋"/>
          <w:color w:val="000000"/>
          <w:kern w:val="0"/>
          <w:sz w:val="31"/>
          <w:szCs w:val="31"/>
          <w:lang w:bidi="ar"/>
        </w:rPr>
        <w:t>为指导，全面落实市委、市政府决策部署，坚持和加强党的全面领导，聚焦立德树人根本任务，深入推进教育教学改革，各项工作取得新进展新成效。</w:t>
      </w:r>
    </w:p>
    <w:p>
      <w:pPr>
        <w:widowControl/>
        <w:ind w:firstLine="640" w:firstLineChars="200"/>
        <w:jc w:val="left"/>
        <w:rPr>
          <w:rFonts w:ascii="仿宋_GB2312" w:hAnsi="宋体" w:eastAsia="仿宋_GB2312" w:cs="宋体"/>
          <w:color w:val="000000"/>
          <w:kern w:val="0"/>
          <w:sz w:val="32"/>
          <w:szCs w:val="32"/>
        </w:rPr>
      </w:pPr>
      <w:r>
        <w:rPr>
          <w:rFonts w:hint="eastAsia" w:ascii="楷体" w:hAnsi="楷体" w:eastAsia="楷体" w:cs="宋体"/>
          <w:color w:val="000000"/>
          <w:kern w:val="0"/>
          <w:sz w:val="32"/>
          <w:szCs w:val="32"/>
        </w:rPr>
        <w:t>1、对标推进专业建设。</w:t>
      </w:r>
      <w:r>
        <w:rPr>
          <w:rFonts w:hint="eastAsia" w:ascii="仿宋" w:hAnsi="仿宋" w:eastAsia="仿宋" w:cs="宋体"/>
          <w:color w:val="000000"/>
          <w:kern w:val="0"/>
          <w:sz w:val="32"/>
          <w:szCs w:val="32"/>
        </w:rPr>
        <w:t>组建现代农业技术、幼小专业群，启动省级“双高计划”项目申报准备工作。组队赴江浙等地国家双高学校学习交流，对标全国一流学校、高水平专业找差补短，全力争创省级高水平高职学校和高水平专业群。深化产教融合、校企合作，对接国家、省市行业主管部门和知名企业，落地了一批高 质量校企、校地合作项目，新增实训基地2个、校企合作单位15家、“现代学徒制班”4个。紧扣眉山产业和人才需求，新开办电子制造技术与装备、启用化工技术专业，新申报动物医学、 机械装备制造、家政服务与管理等专业。畜牧兽医专业现代学徒制班试点工作通过省级验收，汽修专业被授予四川省 1+X 汽车领域眉山地区工作站称号</w:t>
      </w:r>
      <w:r>
        <w:rPr>
          <w:rFonts w:hint="eastAsia" w:ascii="仿宋_GB2312" w:hAnsi="宋体" w:eastAsia="仿宋_GB2312" w:cs="宋体"/>
          <w:color w:val="000000"/>
          <w:kern w:val="0"/>
          <w:sz w:val="32"/>
          <w:szCs w:val="32"/>
        </w:rPr>
        <w:t>。</w:t>
      </w:r>
    </w:p>
    <w:p>
      <w:pPr>
        <w:widowControl/>
        <w:ind w:firstLine="640" w:firstLineChars="200"/>
        <w:jc w:val="left"/>
        <w:rPr>
          <w:rFonts w:ascii="仿宋" w:hAnsi="仿宋" w:eastAsia="仿宋" w:cs="宋体"/>
          <w:color w:val="000000"/>
          <w:kern w:val="0"/>
          <w:sz w:val="32"/>
          <w:szCs w:val="32"/>
        </w:rPr>
      </w:pPr>
      <w:r>
        <w:rPr>
          <w:rFonts w:hint="eastAsia" w:ascii="楷体" w:hAnsi="楷体" w:eastAsia="楷体" w:cs="宋体"/>
          <w:color w:val="000000"/>
          <w:kern w:val="0"/>
          <w:sz w:val="32"/>
          <w:szCs w:val="32"/>
        </w:rPr>
        <w:t>2、着力加强教师队伍建设。</w:t>
      </w:r>
      <w:r>
        <w:rPr>
          <w:rFonts w:hint="eastAsia" w:ascii="仿宋" w:hAnsi="仿宋" w:eastAsia="仿宋" w:cs="宋体"/>
          <w:color w:val="000000"/>
          <w:kern w:val="0"/>
          <w:sz w:val="32"/>
          <w:szCs w:val="32"/>
        </w:rPr>
        <w:t>出台《教师师德考核办法(试行)》，推进职称评审制度改革，评选表彰优秀教学团队3个、师德标兵5名、优秀教师23名、优秀管理人员12名。编内编外招聘工作人员43人，其中硕士研究生25名。组织教师参加各类培训520余人次，选派27名青年教师赴部门、企业、园区实践锻炼，提高双师素质教师占比。加强专业带头人、教学团队建设，商贸旅游系教师李倩入选教育部产业导师资源库技术技能大师，现代农业技术专业团队被省教育厅认定为首批省级职业教育教师教学创新团队。</w:t>
      </w:r>
    </w:p>
    <w:p>
      <w:pPr>
        <w:widowControl/>
        <w:ind w:firstLine="640" w:firstLineChars="200"/>
        <w:jc w:val="left"/>
        <w:rPr>
          <w:rFonts w:ascii="宋体" w:hAnsi="宋体" w:cs="宋体"/>
          <w:kern w:val="0"/>
          <w:sz w:val="24"/>
        </w:rPr>
      </w:pPr>
      <w:r>
        <w:rPr>
          <w:rFonts w:ascii="楷体" w:hAnsi="楷体" w:eastAsia="楷体" w:cs="宋体"/>
          <w:color w:val="000000"/>
          <w:kern w:val="0"/>
          <w:sz w:val="32"/>
          <w:szCs w:val="32"/>
        </w:rPr>
        <w:t>3</w:t>
      </w:r>
      <w:r>
        <w:rPr>
          <w:rFonts w:hint="eastAsia" w:ascii="楷体" w:hAnsi="楷体" w:eastAsia="楷体" w:cs="宋体"/>
          <w:color w:val="000000"/>
          <w:kern w:val="0"/>
          <w:sz w:val="32"/>
          <w:szCs w:val="32"/>
        </w:rPr>
        <w:t>、积极改善办学条件。</w:t>
      </w:r>
      <w:r>
        <w:rPr>
          <w:rFonts w:hint="eastAsia" w:ascii="仿宋" w:hAnsi="仿宋" w:eastAsia="仿宋" w:cs="宋体"/>
          <w:color w:val="000000"/>
          <w:kern w:val="0"/>
          <w:sz w:val="32"/>
          <w:szCs w:val="32"/>
        </w:rPr>
        <w:t>二期工程部分楼栋投用，2020 级新生 顺利入住。投资1个亿元的眉山市公共实训基地建设加快推进。持续改善实验实训条件，新建和改扩建实验实训室16个，新增教学科研设施设备总值1220.43万元。推进智慧校园建设，升级校园网络宽带，新增33间智慧教室，搭建远程视频会议、“空中招聘”平台，完成校园网到华为大数据中心机房的专线光纤建设。深入推进校园绿化提升和环境整治等工作，完成维修改造项目20余项，校园环境更加美化。</w:t>
      </w:r>
    </w:p>
    <w:p>
      <w:pPr>
        <w:widowControl/>
        <w:ind w:firstLine="640" w:firstLineChars="200"/>
        <w:jc w:val="left"/>
        <w:rPr>
          <w:rFonts w:ascii="仿宋" w:hAnsi="仿宋" w:eastAsia="仿宋" w:cs="宋体"/>
          <w:color w:val="000000"/>
          <w:kern w:val="0"/>
          <w:sz w:val="32"/>
          <w:szCs w:val="32"/>
        </w:rPr>
      </w:pPr>
      <w:r>
        <w:rPr>
          <w:rFonts w:ascii="楷体" w:hAnsi="楷体" w:eastAsia="楷体" w:cs="宋体"/>
          <w:color w:val="000000"/>
          <w:kern w:val="0"/>
          <w:sz w:val="32"/>
          <w:szCs w:val="32"/>
        </w:rPr>
        <w:t>4</w:t>
      </w:r>
      <w:r>
        <w:rPr>
          <w:rFonts w:hint="eastAsia" w:ascii="楷体" w:hAnsi="楷体" w:eastAsia="楷体" w:cs="宋体"/>
          <w:color w:val="000000"/>
          <w:kern w:val="0"/>
          <w:sz w:val="32"/>
          <w:szCs w:val="32"/>
        </w:rPr>
        <w:t>、全力抓好招生就业。</w:t>
      </w:r>
      <w:r>
        <w:rPr>
          <w:rFonts w:hint="eastAsia" w:ascii="仿宋" w:hAnsi="仿宋" w:eastAsia="仿宋" w:cs="宋体"/>
          <w:color w:val="000000"/>
          <w:kern w:val="0"/>
          <w:sz w:val="32"/>
          <w:szCs w:val="32"/>
        </w:rPr>
        <w:t>高职新生报到2733人，报到率 95.4%，创历史新高。高职扩招注册32人，五年制转录招生 444人，中职及技师学院招生265人，自考及网教招生194 人。根据疫情防控形势，创新方式方法，组织大、中型招聘会、专场招聘会、网络招聘会等50余场次，精准引进就业单位500余个，为毕业生提供就业岗位10000余个。累计发放困难就业补贴、求职创业补贴790人次。</w:t>
      </w:r>
      <w:r>
        <w:rPr>
          <w:rFonts w:ascii="仿宋" w:hAnsi="仿宋" w:eastAsia="仿宋" w:cs="宋体"/>
          <w:color w:val="000000"/>
          <w:kern w:val="0"/>
          <w:sz w:val="32"/>
          <w:szCs w:val="32"/>
        </w:rPr>
        <w:t xml:space="preserve"> </w:t>
      </w:r>
    </w:p>
    <w:p>
      <w:pPr>
        <w:widowControl/>
        <w:ind w:firstLine="640" w:firstLineChars="200"/>
        <w:jc w:val="left"/>
        <w:rPr>
          <w:rFonts w:ascii="宋体" w:hAnsi="宋体" w:cs="宋体"/>
          <w:kern w:val="0"/>
          <w:sz w:val="24"/>
        </w:rPr>
      </w:pPr>
      <w:r>
        <w:rPr>
          <w:rFonts w:ascii="楷体" w:hAnsi="楷体" w:eastAsia="楷体" w:cs="宋体"/>
          <w:color w:val="000000"/>
          <w:kern w:val="0"/>
          <w:sz w:val="32"/>
          <w:szCs w:val="32"/>
        </w:rPr>
        <w:t>5</w:t>
      </w:r>
      <w:r>
        <w:rPr>
          <w:rFonts w:hint="eastAsia" w:ascii="楷体" w:hAnsi="楷体" w:eastAsia="楷体" w:cs="宋体"/>
          <w:color w:val="000000"/>
          <w:kern w:val="0"/>
          <w:sz w:val="32"/>
          <w:szCs w:val="32"/>
        </w:rPr>
        <w:t>、从严落实基层党建工作责任制。</w:t>
      </w:r>
      <w:r>
        <w:rPr>
          <w:rFonts w:hint="eastAsia" w:ascii="仿宋" w:hAnsi="仿宋" w:eastAsia="仿宋" w:cs="宋体"/>
          <w:color w:val="000000"/>
          <w:kern w:val="0"/>
          <w:sz w:val="32"/>
          <w:szCs w:val="32"/>
        </w:rPr>
        <w:t>对标全省高校党建工作重点任务，制发《学校2020年党建工作重点任务责任清单》。建立院系两级领导班子成员联系教学单位党支部制度，加强基层党建工作督促指导，召开基层党建专题会议10次、整改工作推进会3次，开展党建工作督查2次。修订完善“三会一课”等八项工作规程，制定了党支部工作基本标准等10余项党建相关制度，完成1个“后进”党支部整治评估验收。调整党总支委员、党支部书记、支部委员38人，按照 100%比例选优配齐教师党支部“双带头人”书记9名。发展教师党员3名、学生党员35人，培训发展对象和入党积极分子200人。组织基层党组织到贫困村开展党建结对帮扶活动5次，组织全校党员到社区开展“双报到”志愿服务活动。在全校党员干部中深入开展“岗位建功”活动，充分发挥党员在教育教学一线争创一流的示范带头作用。先后评选表扬优秀共产党员19名、党务工作者5名、先进基层党组织2个，推动2个党支部争创全省高校样板支部。完善党内关怀帮扶办法，慰问身患严重疾病生活困难的党员7名。</w:t>
      </w:r>
    </w:p>
    <w:p>
      <w:pPr>
        <w:widowControl/>
        <w:ind w:firstLine="640" w:firstLineChars="200"/>
        <w:jc w:val="left"/>
        <w:rPr>
          <w:rFonts w:ascii="宋体" w:hAnsi="宋体" w:cs="宋体"/>
          <w:kern w:val="0"/>
          <w:sz w:val="24"/>
        </w:rPr>
      </w:pPr>
      <w:r>
        <w:rPr>
          <w:rFonts w:ascii="楷体" w:hAnsi="楷体" w:eastAsia="楷体" w:cs="宋体"/>
          <w:color w:val="000000"/>
          <w:kern w:val="0"/>
          <w:sz w:val="32"/>
          <w:szCs w:val="32"/>
        </w:rPr>
        <w:t>6</w:t>
      </w:r>
      <w:r>
        <w:rPr>
          <w:rFonts w:hint="eastAsia" w:ascii="楷体" w:hAnsi="楷体" w:eastAsia="楷体" w:cs="宋体"/>
          <w:color w:val="000000"/>
          <w:kern w:val="0"/>
          <w:sz w:val="32"/>
          <w:szCs w:val="32"/>
        </w:rPr>
        <w:t>、持续巩固脱贫攻坚成果。</w:t>
      </w:r>
      <w:r>
        <w:rPr>
          <w:rFonts w:hint="eastAsia" w:ascii="仿宋" w:hAnsi="仿宋" w:eastAsia="仿宋" w:cs="宋体"/>
          <w:color w:val="000000"/>
          <w:kern w:val="0"/>
          <w:sz w:val="32"/>
          <w:szCs w:val="32"/>
        </w:rPr>
        <w:t>扎实抓好对口帮扶任务，派出驻村干部4名，援藏干部1名支援当地建设。选派41名师生赴金阳县顶岗支教。投入80余万元支持</w:t>
      </w:r>
      <w:r>
        <w:rPr>
          <w:rFonts w:ascii="仿宋" w:hAnsi="仿宋" w:eastAsia="仿宋" w:cs="宋体"/>
          <w:color w:val="000000"/>
          <w:kern w:val="0"/>
          <w:sz w:val="32"/>
          <w:szCs w:val="32"/>
        </w:rPr>
        <w:t>4</w:t>
      </w:r>
      <w:r>
        <w:rPr>
          <w:rFonts w:hint="eastAsia" w:ascii="仿宋" w:hAnsi="仿宋" w:eastAsia="仿宋" w:cs="宋体"/>
          <w:color w:val="000000"/>
          <w:kern w:val="0"/>
          <w:sz w:val="32"/>
          <w:szCs w:val="32"/>
        </w:rPr>
        <w:t>个定点村基础建设和产业发展，落地基建项目4个，扶持产业</w:t>
      </w:r>
      <w:r>
        <w:rPr>
          <w:rFonts w:ascii="仿宋" w:hAnsi="仿宋" w:eastAsia="仿宋" w:cs="宋体"/>
          <w:color w:val="000000"/>
          <w:kern w:val="0"/>
          <w:sz w:val="32"/>
          <w:szCs w:val="32"/>
        </w:rPr>
        <w:t>1</w:t>
      </w:r>
      <w:r>
        <w:rPr>
          <w:rFonts w:hint="eastAsia" w:ascii="仿宋" w:hAnsi="仿宋" w:eastAsia="仿宋" w:cs="宋体"/>
          <w:color w:val="000000"/>
          <w:kern w:val="0"/>
          <w:sz w:val="32"/>
          <w:szCs w:val="32"/>
        </w:rPr>
        <w:t>个。深入帮扶村开展党建结对活动4次、开展“大走访</w:t>
      </w:r>
      <w:r>
        <w:rPr>
          <w:rFonts w:ascii="Arial" w:hAnsi="Arial" w:cs="Arial"/>
          <w:color w:val="000000"/>
          <w:kern w:val="0"/>
          <w:sz w:val="32"/>
          <w:szCs w:val="32"/>
        </w:rPr>
        <w:t>•</w:t>
      </w:r>
      <w:r>
        <w:rPr>
          <w:rFonts w:hint="eastAsia" w:ascii="仿宋" w:hAnsi="仿宋" w:eastAsia="仿宋" w:cs="宋体"/>
          <w:color w:val="000000"/>
          <w:kern w:val="0"/>
          <w:sz w:val="32"/>
          <w:szCs w:val="32"/>
        </w:rPr>
        <w:t>大慰问”活动4次、入户走访活动17次。组织帮扶村党员干部参观先进产业基地15人次，开办农民夜校 4 期、农技培训19人次，培训致富带头人26人次，以购代捐购买物资6万元，为取得脱贫攻坚决定性胜利做出了新贡献。</w:t>
      </w:r>
    </w:p>
    <w:p>
      <w:pPr>
        <w:pStyle w:val="3"/>
        <w:rPr>
          <w:rStyle w:val="28"/>
          <w:b w:val="0"/>
          <w:bCs w:val="0"/>
        </w:rPr>
      </w:pPr>
      <w:bookmarkStart w:id="21" w:name="_Toc83305413"/>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20"/>
      <w:bookmarkEnd w:id="21"/>
    </w:p>
    <w:p>
      <w:pPr>
        <w:ind w:firstLine="800" w:firstLineChars="250"/>
        <w:rPr>
          <w:rFonts w:ascii="仿宋_GB2312" w:hAnsi="仿宋" w:eastAsia="仿宋_GB2312" w:cs="仿宋"/>
          <w:bCs/>
          <w:color w:val="000000"/>
          <w:sz w:val="32"/>
          <w:szCs w:val="32"/>
        </w:rPr>
      </w:pPr>
      <w:r>
        <w:rPr>
          <w:rFonts w:hint="eastAsia" w:ascii="仿宋" w:hAnsi="仿宋" w:eastAsia="仿宋"/>
          <w:sz w:val="32"/>
          <w:szCs w:val="32"/>
        </w:rPr>
        <w:t>学校下属二级单位0个，其中行政单位0个，参照公务员法管理的事业单位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pStyle w:val="6"/>
        <w:adjustRightInd w:val="0"/>
        <w:snapToGrid w:val="0"/>
        <w:spacing w:before="93" w:line="600" w:lineRule="exact"/>
        <w:ind w:firstLine="1120" w:firstLineChars="350"/>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7"/>
          <w:rFonts w:ascii="黑体" w:hAnsi="黑体" w:eastAsia="黑体"/>
          <w:b w:val="0"/>
          <w:bCs w:val="0"/>
        </w:rPr>
      </w:pPr>
      <w:bookmarkStart w:id="22" w:name="_Toc15377204"/>
      <w:bookmarkStart w:id="23" w:name="_Toc83305414"/>
      <w:r>
        <w:rPr>
          <w:rFonts w:hint="eastAsia" w:ascii="黑体" w:hAnsi="黑体" w:eastAsia="黑体"/>
          <w:b w:val="0"/>
          <w:color w:val="000000"/>
        </w:rPr>
        <w:t>第二部分</w:t>
      </w:r>
      <w:r>
        <w:rPr>
          <w:rStyle w:val="27"/>
          <w:rFonts w:hint="eastAsia" w:ascii="黑体" w:hAnsi="黑体" w:eastAsia="黑体"/>
          <w:b w:val="0"/>
          <w:bCs w:val="0"/>
        </w:rPr>
        <w:t>20</w:t>
      </w:r>
      <w:r>
        <w:rPr>
          <w:rStyle w:val="27"/>
          <w:rFonts w:ascii="黑体" w:hAnsi="黑体" w:eastAsia="黑体"/>
          <w:b w:val="0"/>
          <w:bCs w:val="0"/>
        </w:rPr>
        <w:t>20</w:t>
      </w:r>
      <w:r>
        <w:rPr>
          <w:rStyle w:val="27"/>
          <w:rFonts w:hint="eastAsia" w:ascii="黑体" w:hAnsi="黑体" w:eastAsia="黑体"/>
          <w:b w:val="0"/>
          <w:bCs w:val="0"/>
        </w:rPr>
        <w:t>年度部门决算情况说明</w:t>
      </w:r>
      <w:bookmarkEnd w:id="22"/>
      <w:bookmarkEnd w:id="23"/>
    </w:p>
    <w:p/>
    <w:p>
      <w:pPr>
        <w:pStyle w:val="26"/>
        <w:numPr>
          <w:ilvl w:val="0"/>
          <w:numId w:val="1"/>
        </w:numPr>
        <w:spacing w:line="600" w:lineRule="exact"/>
        <w:ind w:firstLineChars="0"/>
        <w:outlineLvl w:val="1"/>
        <w:rPr>
          <w:rStyle w:val="28"/>
          <w:rFonts w:ascii="黑体" w:hAnsi="黑体" w:eastAsia="黑体"/>
          <w:b w:val="0"/>
        </w:rPr>
      </w:pPr>
      <w:bookmarkStart w:id="24" w:name="_Toc15377205"/>
      <w:bookmarkStart w:id="25" w:name="_Toc8330541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color w:val="000000"/>
          <w:sz w:val="32"/>
          <w:szCs w:val="32"/>
        </w:rPr>
        <w:t>20</w:t>
      </w:r>
      <w:r>
        <w:rPr>
          <w:rFonts w:ascii="仿宋" w:hAnsi="仿宋" w:eastAsia="仿宋"/>
          <w:color w:val="000000"/>
          <w:sz w:val="32"/>
          <w:szCs w:val="32"/>
        </w:rPr>
        <w:t>20</w:t>
      </w:r>
      <w:r>
        <w:rPr>
          <w:rFonts w:hint="eastAsia" w:ascii="仿宋" w:hAnsi="仿宋" w:eastAsia="仿宋"/>
          <w:color w:val="000000"/>
          <w:sz w:val="32"/>
          <w:szCs w:val="32"/>
        </w:rPr>
        <w:t>年度收、支总计均为</w:t>
      </w:r>
      <w:r>
        <w:rPr>
          <w:rFonts w:ascii="仿宋" w:hAnsi="仿宋" w:eastAsia="仿宋"/>
          <w:color w:val="000000"/>
          <w:sz w:val="32"/>
          <w:szCs w:val="32"/>
        </w:rPr>
        <w:t>12675.2</w:t>
      </w:r>
      <w:r>
        <w:rPr>
          <w:rFonts w:hint="eastAsia" w:ascii="仿宋" w:hAnsi="仿宋" w:eastAsia="仿宋"/>
          <w:color w:val="000000"/>
          <w:sz w:val="32"/>
          <w:szCs w:val="32"/>
        </w:rPr>
        <w:t>万元。与201</w:t>
      </w:r>
      <w:r>
        <w:rPr>
          <w:rFonts w:ascii="仿宋" w:hAnsi="仿宋" w:eastAsia="仿宋"/>
          <w:color w:val="000000"/>
          <w:sz w:val="32"/>
          <w:szCs w:val="32"/>
        </w:rPr>
        <w:t>9</w:t>
      </w:r>
      <w:r>
        <w:rPr>
          <w:rFonts w:hint="eastAsia" w:ascii="仿宋" w:hAnsi="仿宋" w:eastAsia="仿宋"/>
          <w:color w:val="000000"/>
          <w:sz w:val="32"/>
          <w:szCs w:val="32"/>
        </w:rPr>
        <w:t>年相比，收、支总计各减少</w:t>
      </w:r>
      <w:r>
        <w:rPr>
          <w:rFonts w:ascii="仿宋" w:hAnsi="仿宋" w:eastAsia="仿宋"/>
          <w:color w:val="000000"/>
          <w:sz w:val="32"/>
          <w:szCs w:val="32"/>
        </w:rPr>
        <w:t>392.92</w:t>
      </w:r>
      <w:r>
        <w:rPr>
          <w:rFonts w:hint="eastAsia" w:ascii="仿宋" w:hAnsi="仿宋" w:eastAsia="仿宋"/>
          <w:color w:val="000000"/>
          <w:sz w:val="32"/>
          <w:szCs w:val="32"/>
        </w:rPr>
        <w:t>万元，减少</w:t>
      </w:r>
      <w:r>
        <w:rPr>
          <w:rFonts w:ascii="仿宋" w:hAnsi="仿宋" w:eastAsia="仿宋"/>
          <w:color w:val="000000"/>
          <w:sz w:val="32"/>
          <w:szCs w:val="32"/>
        </w:rPr>
        <w:t>3.01%</w:t>
      </w:r>
      <w:r>
        <w:rPr>
          <w:rFonts w:hint="eastAsia" w:ascii="仿宋" w:hAnsi="仿宋" w:eastAsia="仿宋"/>
          <w:color w:val="000000"/>
          <w:sz w:val="32"/>
          <w:szCs w:val="32"/>
        </w:rPr>
        <w:t>。</w:t>
      </w:r>
      <w:r>
        <w:rPr>
          <w:rFonts w:hint="eastAsia" w:ascii="仿宋" w:hAnsi="仿宋" w:eastAsia="仿宋"/>
          <w:sz w:val="32"/>
          <w:szCs w:val="32"/>
        </w:rPr>
        <w:t>主要变动原因是受新冠疫情影响延迟开学，退还学生住宿费等事项造成收入减少，以及各项支出减少。</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w:t>
      </w:r>
    </w:p>
    <w:p>
      <w:pPr>
        <w:spacing w:line="600" w:lineRule="exact"/>
        <w:rPr>
          <w:rFonts w:ascii="仿宋" w:hAnsi="仿宋" w:eastAsia="仿宋"/>
          <w:color w:val="000000" w:themeColor="text1"/>
          <w:sz w:val="32"/>
          <w:szCs w:val="32"/>
        </w:rPr>
      </w:pPr>
      <w:r>
        <w:rPr>
          <w:rFonts w:ascii="仿宋" w:hAnsi="仿宋" w:eastAsia="仿宋"/>
          <w:color w:val="000000" w:themeColor="text1"/>
          <w:sz w:val="32"/>
          <w:szCs w:val="32"/>
        </w:rPr>
        <w:drawing>
          <wp:anchor distT="0" distB="0" distL="114300" distR="114300" simplePos="0" relativeHeight="251659264" behindDoc="0" locked="0" layoutInCell="1" allowOverlap="1">
            <wp:simplePos x="0" y="0"/>
            <wp:positionH relativeFrom="column">
              <wp:posOffset>400685</wp:posOffset>
            </wp:positionH>
            <wp:positionV relativeFrom="paragraph">
              <wp:posOffset>46355</wp:posOffset>
            </wp:positionV>
            <wp:extent cx="4485640" cy="2988310"/>
            <wp:effectExtent l="0" t="0" r="0" b="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pStyle w:val="26"/>
        <w:numPr>
          <w:ilvl w:val="0"/>
          <w:numId w:val="1"/>
        </w:numPr>
        <w:spacing w:line="600" w:lineRule="exact"/>
        <w:ind w:firstLineChars="0"/>
        <w:outlineLvl w:val="1"/>
        <w:rPr>
          <w:rStyle w:val="28"/>
          <w:rFonts w:ascii="黑体" w:hAnsi="黑体" w:eastAsia="黑体"/>
          <w:b w:val="0"/>
        </w:rPr>
      </w:pPr>
      <w:bookmarkStart w:id="26" w:name="_Toc15377206"/>
      <w:bookmarkStart w:id="27" w:name="_Toc83305416"/>
      <w:r>
        <w:rPr>
          <w:rFonts w:hint="eastAsia" w:ascii="黑体" w:hAnsi="黑体" w:eastAsia="黑体"/>
          <w:color w:val="000000"/>
          <w:sz w:val="32"/>
          <w:szCs w:val="32"/>
        </w:rPr>
        <w:t>收</w:t>
      </w:r>
      <w:r>
        <w:rPr>
          <w:rStyle w:val="28"/>
          <w:rFonts w:hint="eastAsia" w:ascii="黑体" w:hAnsi="黑体" w:eastAsia="黑体"/>
          <w:b w:val="0"/>
        </w:rPr>
        <w:t>入决算情况说明</w:t>
      </w:r>
      <w:bookmarkEnd w:id="26"/>
      <w:bookmarkEnd w:id="27"/>
    </w:p>
    <w:p>
      <w:pPr>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12641.18</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8671.30</w:t>
      </w:r>
      <w:r>
        <w:rPr>
          <w:rFonts w:hint="eastAsia" w:ascii="仿宋" w:hAnsi="仿宋" w:eastAsia="仿宋"/>
          <w:color w:val="000000"/>
          <w:sz w:val="32"/>
          <w:szCs w:val="32"/>
        </w:rPr>
        <w:t>万元，占</w:t>
      </w:r>
      <w:r>
        <w:rPr>
          <w:rFonts w:ascii="仿宋" w:hAnsi="仿宋" w:eastAsia="仿宋"/>
          <w:color w:val="000000"/>
          <w:sz w:val="32"/>
          <w:szCs w:val="32"/>
        </w:rPr>
        <w:t>68.6%</w:t>
      </w:r>
      <w:r>
        <w:rPr>
          <w:rFonts w:hint="eastAsia" w:ascii="仿宋" w:hAnsi="仿宋" w:eastAsia="仿宋"/>
          <w:color w:val="000000"/>
          <w:sz w:val="32"/>
          <w:szCs w:val="32"/>
        </w:rPr>
        <w:t>；政府性基金预算财政拨款收入0万元；国有资本经营预算财政拨款收入0万元；事业收入</w:t>
      </w:r>
      <w:r>
        <w:rPr>
          <w:rFonts w:ascii="仿宋" w:hAnsi="仿宋" w:eastAsia="仿宋"/>
          <w:color w:val="000000"/>
          <w:sz w:val="32"/>
          <w:szCs w:val="32"/>
        </w:rPr>
        <w:t>3400</w:t>
      </w:r>
      <w:r>
        <w:rPr>
          <w:rFonts w:hint="eastAsia" w:ascii="仿宋" w:hAnsi="仿宋" w:eastAsia="仿宋"/>
          <w:color w:val="000000"/>
          <w:sz w:val="32"/>
          <w:szCs w:val="32"/>
        </w:rPr>
        <w:t>万元，占</w:t>
      </w:r>
      <w:r>
        <w:rPr>
          <w:rFonts w:ascii="仿宋" w:hAnsi="仿宋" w:eastAsia="仿宋"/>
          <w:color w:val="000000"/>
          <w:sz w:val="32"/>
          <w:szCs w:val="32"/>
        </w:rPr>
        <w:t>26.9%</w:t>
      </w:r>
      <w:r>
        <w:rPr>
          <w:rFonts w:hint="eastAsia" w:ascii="仿宋" w:hAnsi="仿宋" w:eastAsia="仿宋"/>
          <w:color w:val="000000"/>
          <w:sz w:val="32"/>
          <w:szCs w:val="32"/>
        </w:rPr>
        <w:t>；经营收入0万元；附属单位上缴收入0万元；其他收入</w:t>
      </w:r>
      <w:r>
        <w:rPr>
          <w:rFonts w:ascii="仿宋" w:hAnsi="仿宋" w:eastAsia="仿宋"/>
          <w:color w:val="000000"/>
          <w:sz w:val="32"/>
          <w:szCs w:val="32"/>
        </w:rPr>
        <w:t>569.88</w:t>
      </w:r>
      <w:r>
        <w:rPr>
          <w:rFonts w:hint="eastAsia" w:ascii="仿宋" w:hAnsi="仿宋" w:eastAsia="仿宋"/>
          <w:color w:val="000000"/>
          <w:sz w:val="32"/>
          <w:szCs w:val="32"/>
        </w:rPr>
        <w:t>万元，占</w:t>
      </w:r>
      <w:r>
        <w:rPr>
          <w:rFonts w:ascii="仿宋" w:hAnsi="仿宋" w:eastAsia="仿宋"/>
          <w:color w:val="000000"/>
          <w:sz w:val="32"/>
          <w:szCs w:val="32"/>
        </w:rPr>
        <w:t>4.5%</w:t>
      </w:r>
      <w:r>
        <w:rPr>
          <w:rFonts w:hint="eastAsia" w:ascii="仿宋" w:hAnsi="仿宋" w:eastAsia="仿宋"/>
          <w:color w:val="000000"/>
          <w:sz w:val="32"/>
          <w:szCs w:val="32"/>
        </w:rPr>
        <w:t>。</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w:t>
      </w:r>
    </w:p>
    <w:p>
      <w:pPr>
        <w:spacing w:line="600" w:lineRule="exact"/>
        <w:ind w:firstLine="640" w:firstLineChars="200"/>
        <w:rPr>
          <w:rFonts w:ascii="仿宋_GB2312" w:eastAsia="仿宋_GB2312"/>
          <w:color w:val="FF0000"/>
          <w:sz w:val="32"/>
          <w:szCs w:val="32"/>
        </w:rPr>
      </w:pPr>
      <w:r>
        <w:rPr>
          <w:rFonts w:ascii="仿宋_GB2312" w:eastAsia="仿宋_GB2312"/>
          <w:color w:val="FF0000"/>
          <w:sz w:val="32"/>
          <w:szCs w:val="32"/>
        </w:rPr>
        <w:drawing>
          <wp:anchor distT="0" distB="0" distL="114300" distR="114300" simplePos="0" relativeHeight="251662336" behindDoc="0" locked="0" layoutInCell="1" allowOverlap="1">
            <wp:simplePos x="0" y="0"/>
            <wp:positionH relativeFrom="column">
              <wp:posOffset>340995</wp:posOffset>
            </wp:positionH>
            <wp:positionV relativeFrom="paragraph">
              <wp:posOffset>49530</wp:posOffset>
            </wp:positionV>
            <wp:extent cx="4638040" cy="2981325"/>
            <wp:effectExtent l="0" t="0" r="0" b="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ind w:firstLine="640" w:firstLineChars="200"/>
        <w:rPr>
          <w:rFonts w:ascii="仿宋_GB2312" w:eastAsia="仿宋_GB2312"/>
          <w:color w:val="FF0000"/>
          <w:sz w:val="32"/>
          <w:szCs w:val="32"/>
        </w:rPr>
      </w:pPr>
    </w:p>
    <w:p>
      <w:pPr>
        <w:spacing w:line="600" w:lineRule="exact"/>
        <w:jc w:val="center"/>
        <w:rPr>
          <w:rFonts w:ascii="仿宋_GB2312" w:eastAsia="仿宋_GB2312"/>
          <w:color w:val="FF0000"/>
          <w:sz w:val="32"/>
          <w:szCs w:val="32"/>
        </w:rPr>
      </w:pPr>
    </w:p>
    <w:p>
      <w:pPr>
        <w:pStyle w:val="26"/>
        <w:numPr>
          <w:ilvl w:val="0"/>
          <w:numId w:val="1"/>
        </w:numPr>
        <w:spacing w:line="600" w:lineRule="exact"/>
        <w:ind w:firstLineChars="0"/>
        <w:outlineLvl w:val="1"/>
        <w:rPr>
          <w:rStyle w:val="28"/>
          <w:rFonts w:ascii="黑体" w:hAnsi="黑体" w:eastAsia="黑体"/>
          <w:b w:val="0"/>
        </w:rPr>
      </w:pPr>
      <w:bookmarkStart w:id="28" w:name="_Toc83305417"/>
      <w:bookmarkStart w:id="29" w:name="_Toc15377207"/>
      <w:r>
        <w:rPr>
          <w:rFonts w:hint="eastAsia" w:ascii="黑体" w:hAnsi="黑体" w:eastAsia="黑体"/>
          <w:color w:val="000000"/>
          <w:sz w:val="32"/>
          <w:szCs w:val="32"/>
        </w:rPr>
        <w:t>支</w:t>
      </w:r>
      <w:r>
        <w:rPr>
          <w:rStyle w:val="28"/>
          <w:rFonts w:hint="eastAsia" w:ascii="黑体" w:hAnsi="黑体" w:eastAsia="黑体"/>
          <w:b w:val="0"/>
        </w:rPr>
        <w:t>出决算情况说明</w:t>
      </w:r>
      <w:bookmarkEnd w:id="28"/>
      <w:bookmarkEnd w:id="2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年本年支出合计</w:t>
      </w:r>
      <w:r>
        <w:rPr>
          <w:rFonts w:ascii="仿宋" w:hAnsi="仿宋" w:eastAsia="仿宋"/>
          <w:color w:val="000000"/>
          <w:sz w:val="32"/>
          <w:szCs w:val="32"/>
        </w:rPr>
        <w:t>12675.17</w:t>
      </w:r>
      <w:r>
        <w:rPr>
          <w:rFonts w:hint="eastAsia" w:ascii="仿宋" w:hAnsi="仿宋" w:eastAsia="仿宋"/>
          <w:color w:val="000000"/>
          <w:sz w:val="32"/>
          <w:szCs w:val="32"/>
        </w:rPr>
        <w:t>万元，其中：基本支出</w:t>
      </w:r>
      <w:r>
        <w:rPr>
          <w:rFonts w:ascii="仿宋" w:hAnsi="仿宋" w:eastAsia="仿宋"/>
          <w:color w:val="000000"/>
          <w:sz w:val="32"/>
          <w:szCs w:val="32"/>
        </w:rPr>
        <w:t>7014.58</w:t>
      </w:r>
      <w:r>
        <w:rPr>
          <w:rFonts w:hint="eastAsia" w:ascii="仿宋" w:hAnsi="仿宋" w:eastAsia="仿宋"/>
          <w:color w:val="000000"/>
          <w:sz w:val="32"/>
          <w:szCs w:val="32"/>
        </w:rPr>
        <w:t>万元，占</w:t>
      </w:r>
      <w:r>
        <w:rPr>
          <w:rFonts w:ascii="仿宋" w:hAnsi="仿宋" w:eastAsia="仿宋"/>
          <w:color w:val="000000"/>
          <w:sz w:val="32"/>
          <w:szCs w:val="32"/>
        </w:rPr>
        <w:t>55.34%</w:t>
      </w:r>
      <w:r>
        <w:rPr>
          <w:rFonts w:hint="eastAsia" w:ascii="仿宋" w:hAnsi="仿宋" w:eastAsia="仿宋"/>
          <w:color w:val="000000"/>
          <w:sz w:val="32"/>
          <w:szCs w:val="32"/>
        </w:rPr>
        <w:t>；项目支出</w:t>
      </w:r>
      <w:r>
        <w:rPr>
          <w:rFonts w:ascii="仿宋" w:hAnsi="仿宋" w:eastAsia="仿宋"/>
          <w:color w:val="000000"/>
          <w:sz w:val="32"/>
          <w:szCs w:val="32"/>
        </w:rPr>
        <w:t>5660.59</w:t>
      </w:r>
      <w:r>
        <w:rPr>
          <w:rFonts w:hint="eastAsia" w:ascii="仿宋" w:hAnsi="仿宋" w:eastAsia="仿宋"/>
          <w:color w:val="000000"/>
          <w:sz w:val="32"/>
          <w:szCs w:val="32"/>
        </w:rPr>
        <w:t>万元，占</w:t>
      </w:r>
      <w:r>
        <w:rPr>
          <w:rFonts w:ascii="仿宋" w:hAnsi="仿宋" w:eastAsia="仿宋"/>
          <w:color w:val="000000"/>
          <w:sz w:val="32"/>
          <w:szCs w:val="32"/>
        </w:rPr>
        <w:t>44.66%</w:t>
      </w:r>
      <w:r>
        <w:rPr>
          <w:rFonts w:hint="eastAsia" w:ascii="仿宋" w:hAnsi="仿宋" w:eastAsia="仿宋"/>
          <w:color w:val="000000"/>
          <w:sz w:val="32"/>
          <w:szCs w:val="32"/>
        </w:rPr>
        <w:t>。</w:t>
      </w:r>
    </w:p>
    <w:p>
      <w:pPr>
        <w:spacing w:line="600" w:lineRule="exact"/>
        <w:ind w:firstLine="640"/>
        <w:jc w:val="center"/>
        <w:rPr>
          <w:rFonts w:ascii="仿宋" w:hAnsi="仿宋" w:eastAsia="仿宋"/>
          <w:color w:val="000000" w:themeColor="text1"/>
          <w:sz w:val="32"/>
          <w:szCs w:val="32"/>
        </w:rPr>
      </w:pPr>
      <w:r>
        <w:rPr>
          <w:rFonts w:ascii="仿宋_GB2312" w:eastAsia="仿宋_GB2312"/>
          <w:color w:val="FF0000"/>
          <w:sz w:val="32"/>
          <w:szCs w:val="32"/>
        </w:rPr>
        <w:drawing>
          <wp:anchor distT="0" distB="0" distL="114300" distR="114300" simplePos="0" relativeHeight="251663360" behindDoc="0" locked="0" layoutInCell="1" allowOverlap="1">
            <wp:simplePos x="0" y="0"/>
            <wp:positionH relativeFrom="column">
              <wp:posOffset>407035</wp:posOffset>
            </wp:positionH>
            <wp:positionV relativeFrom="paragraph">
              <wp:posOffset>381000</wp:posOffset>
            </wp:positionV>
            <wp:extent cx="4452620" cy="2756535"/>
            <wp:effectExtent l="0" t="0" r="0" b="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rPr>
        <w:t>（图3：支出决算结构图）</w:t>
      </w:r>
    </w:p>
    <w:p>
      <w:pPr>
        <w:rPr>
          <w:rFonts w:ascii="仿宋_GB2312" w:eastAsia="仿宋_GB2312"/>
          <w:color w:val="FF0000"/>
          <w:sz w:val="32"/>
          <w:szCs w:val="32"/>
        </w:rPr>
      </w:pPr>
    </w:p>
    <w:p>
      <w:pPr>
        <w:rPr>
          <w:rFonts w:ascii="黑体" w:hAnsi="黑体" w:eastAsia="黑体"/>
          <w:color w:val="000000"/>
          <w:sz w:val="32"/>
          <w:szCs w:val="32"/>
        </w:rPr>
      </w:pPr>
      <w:bookmarkStart w:id="30" w:name="_Toc15377208"/>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rPr>
          <w:rFonts w:ascii="黑体" w:hAnsi="黑体" w:eastAsia="黑体"/>
          <w:color w:val="000000"/>
          <w:sz w:val="32"/>
          <w:szCs w:val="32"/>
        </w:rPr>
      </w:pPr>
    </w:p>
    <w:p>
      <w:pPr>
        <w:pStyle w:val="26"/>
        <w:numPr>
          <w:ilvl w:val="0"/>
          <w:numId w:val="1"/>
        </w:numPr>
        <w:spacing w:line="600" w:lineRule="exact"/>
        <w:ind w:firstLineChars="0"/>
        <w:outlineLvl w:val="1"/>
        <w:rPr>
          <w:rFonts w:ascii="黑体" w:hAnsi="黑体" w:eastAsia="黑体"/>
          <w:bCs/>
          <w:color w:val="000000"/>
          <w:sz w:val="32"/>
          <w:szCs w:val="32"/>
        </w:rPr>
      </w:pPr>
      <w:bookmarkStart w:id="31" w:name="_Toc83305418"/>
      <w:r>
        <w:rPr>
          <w:rFonts w:hint="eastAsia" w:ascii="黑体" w:hAnsi="黑体" w:eastAsia="黑体"/>
          <w:color w:val="000000"/>
          <w:sz w:val="32"/>
          <w:szCs w:val="32"/>
        </w:rPr>
        <w:t>财</w:t>
      </w:r>
      <w:r>
        <w:rPr>
          <w:rFonts w:hint="eastAsia" w:ascii="黑体" w:hAnsi="黑体" w:eastAsia="黑体"/>
          <w:bCs/>
          <w:color w:val="000000"/>
          <w:sz w:val="32"/>
          <w:szCs w:val="32"/>
        </w:rPr>
        <w:t>政拨款收入支出决算总体情况说明</w:t>
      </w:r>
      <w:bookmarkEnd w:id="30"/>
      <w:bookmarkEnd w:id="31"/>
    </w:p>
    <w:p>
      <w:pPr>
        <w:spacing w:line="600" w:lineRule="exact"/>
        <w:ind w:firstLine="640" w:firstLineChars="200"/>
        <w:rPr>
          <w:rFonts w:ascii="仿宋" w:hAnsi="仿宋" w:eastAsia="仿宋"/>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8671.30</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年相比，财政拨款收、支总计各增加</w:t>
      </w:r>
      <w:r>
        <w:rPr>
          <w:rFonts w:ascii="仿宋" w:hAnsi="仿宋" w:eastAsia="仿宋"/>
          <w:color w:val="000000"/>
          <w:sz w:val="32"/>
          <w:szCs w:val="32"/>
        </w:rPr>
        <w:t>412.72</w:t>
      </w:r>
      <w:r>
        <w:rPr>
          <w:rFonts w:hint="eastAsia" w:ascii="仿宋" w:hAnsi="仿宋" w:eastAsia="仿宋"/>
          <w:color w:val="000000"/>
          <w:sz w:val="32"/>
          <w:szCs w:val="32"/>
        </w:rPr>
        <w:t>万元，</w:t>
      </w:r>
      <w:r>
        <w:rPr>
          <w:rFonts w:hint="eastAsia" w:ascii="仿宋" w:hAnsi="仿宋" w:eastAsia="仿宋"/>
          <w:sz w:val="32"/>
          <w:szCs w:val="32"/>
        </w:rPr>
        <w:t>增长</w:t>
      </w:r>
      <w:r>
        <w:rPr>
          <w:rFonts w:ascii="仿宋" w:hAnsi="仿宋" w:eastAsia="仿宋"/>
          <w:sz w:val="32"/>
          <w:szCs w:val="32"/>
        </w:rPr>
        <w:t>4.9%</w:t>
      </w:r>
      <w:r>
        <w:rPr>
          <w:rFonts w:hint="eastAsia" w:ascii="仿宋" w:hAnsi="仿宋" w:eastAsia="仿宋"/>
          <w:sz w:val="32"/>
          <w:szCs w:val="32"/>
        </w:rPr>
        <w:t>。主要变动原因是学生人数较201</w:t>
      </w:r>
      <w:r>
        <w:rPr>
          <w:rFonts w:ascii="仿宋" w:hAnsi="仿宋" w:eastAsia="仿宋"/>
          <w:sz w:val="32"/>
          <w:szCs w:val="32"/>
        </w:rPr>
        <w:t>9</w:t>
      </w:r>
      <w:r>
        <w:rPr>
          <w:rFonts w:hint="eastAsia" w:ascii="仿宋" w:hAnsi="仿宋" w:eastAsia="仿宋"/>
          <w:sz w:val="32"/>
          <w:szCs w:val="32"/>
        </w:rPr>
        <w:t>年增加，生均拨款相应增加。</w:t>
      </w: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rPr>
          <w:rFonts w:ascii="仿宋" w:hAnsi="仿宋" w:eastAsia="仿宋"/>
          <w:b/>
          <w:color w:val="000000" w:themeColor="text1"/>
          <w:sz w:val="32"/>
          <w:szCs w:val="32"/>
        </w:rPr>
      </w:pPr>
      <w:r>
        <w:rPr>
          <w:rFonts w:ascii="仿宋" w:hAnsi="仿宋" w:eastAsia="仿宋"/>
          <w:b/>
          <w:color w:val="000000" w:themeColor="text1"/>
          <w:sz w:val="32"/>
          <w:szCs w:val="32"/>
        </w:rPr>
        <w:drawing>
          <wp:anchor distT="0" distB="0" distL="114300" distR="114300" simplePos="0" relativeHeight="251661312" behindDoc="0" locked="0" layoutInCell="1" allowOverlap="1">
            <wp:simplePos x="0" y="0"/>
            <wp:positionH relativeFrom="column">
              <wp:posOffset>227965</wp:posOffset>
            </wp:positionH>
            <wp:positionV relativeFrom="paragraph">
              <wp:posOffset>112395</wp:posOffset>
            </wp:positionV>
            <wp:extent cx="4657725" cy="2789555"/>
            <wp:effectExtent l="0" t="0" r="0" b="0"/>
            <wp:wrapNone/>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ind w:firstLine="640"/>
        <w:rPr>
          <w:rFonts w:ascii="仿宋" w:hAnsi="仿宋" w:eastAsia="仿宋"/>
          <w:b/>
          <w:color w:val="000000" w:themeColor="text1"/>
          <w:sz w:val="32"/>
          <w:szCs w:val="32"/>
        </w:rPr>
      </w:pPr>
    </w:p>
    <w:p>
      <w:pPr>
        <w:spacing w:line="600" w:lineRule="exact"/>
        <w:rPr>
          <w:rFonts w:ascii="仿宋" w:hAnsi="仿宋" w:eastAsia="仿宋"/>
          <w:b/>
          <w:color w:val="000000" w:themeColor="text1"/>
          <w:sz w:val="32"/>
          <w:szCs w:val="32"/>
        </w:rPr>
      </w:pPr>
    </w:p>
    <w:p>
      <w:pPr>
        <w:spacing w:line="600" w:lineRule="exact"/>
        <w:jc w:val="center"/>
        <w:rPr>
          <w:rFonts w:ascii="仿宋" w:hAnsi="仿宋" w:eastAsia="仿宋"/>
          <w:b/>
          <w:color w:val="000000" w:themeColor="text1"/>
          <w:sz w:val="32"/>
          <w:szCs w:val="32"/>
        </w:rPr>
      </w:pPr>
    </w:p>
    <w:p>
      <w:pPr>
        <w:pStyle w:val="26"/>
        <w:numPr>
          <w:ilvl w:val="0"/>
          <w:numId w:val="1"/>
        </w:numPr>
        <w:spacing w:line="600" w:lineRule="exact"/>
        <w:ind w:firstLineChars="0"/>
        <w:outlineLvl w:val="1"/>
        <w:rPr>
          <w:rFonts w:ascii="黑体" w:hAnsi="黑体" w:eastAsia="黑体"/>
          <w:bCs/>
          <w:color w:val="000000"/>
          <w:sz w:val="32"/>
          <w:szCs w:val="32"/>
        </w:rPr>
      </w:pPr>
      <w:bookmarkStart w:id="32" w:name="_Toc83305419"/>
      <w:bookmarkStart w:id="33" w:name="_Toc15377209"/>
      <w:r>
        <w:rPr>
          <w:rFonts w:hint="eastAsia" w:ascii="黑体" w:hAnsi="黑体" w:eastAsia="黑体"/>
          <w:color w:val="000000"/>
          <w:sz w:val="32"/>
          <w:szCs w:val="32"/>
        </w:rPr>
        <w:t>一</w:t>
      </w:r>
      <w:r>
        <w:rPr>
          <w:rFonts w:hint="eastAsia" w:ascii="黑体" w:hAnsi="黑体" w:eastAsia="黑体"/>
          <w:bCs/>
          <w:color w:val="000000"/>
          <w:sz w:val="32"/>
          <w:szCs w:val="32"/>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8671.30</w:t>
      </w:r>
      <w:r>
        <w:rPr>
          <w:rFonts w:hint="eastAsia" w:ascii="仿宋" w:hAnsi="仿宋" w:eastAsia="仿宋"/>
          <w:color w:val="000000"/>
          <w:sz w:val="32"/>
          <w:szCs w:val="32"/>
        </w:rPr>
        <w:t>万元，占本年支出合计的</w:t>
      </w:r>
      <w:r>
        <w:rPr>
          <w:rFonts w:ascii="仿宋" w:hAnsi="仿宋" w:eastAsia="仿宋"/>
          <w:color w:val="000000"/>
          <w:sz w:val="32"/>
          <w:szCs w:val="32"/>
        </w:rPr>
        <w:t>68.41</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年相比，一般公共预算财政拨款增加4</w:t>
      </w:r>
      <w:r>
        <w:rPr>
          <w:rFonts w:ascii="仿宋" w:hAnsi="仿宋" w:eastAsia="仿宋"/>
          <w:color w:val="000000"/>
          <w:sz w:val="32"/>
          <w:szCs w:val="32"/>
        </w:rPr>
        <w:t>12.72</w:t>
      </w:r>
      <w:r>
        <w:rPr>
          <w:rFonts w:hint="eastAsia" w:ascii="仿宋" w:hAnsi="仿宋" w:eastAsia="仿宋"/>
          <w:color w:val="000000"/>
          <w:sz w:val="32"/>
          <w:szCs w:val="32"/>
        </w:rPr>
        <w:t>万元，</w:t>
      </w:r>
      <w:r>
        <w:rPr>
          <w:rFonts w:hint="eastAsia" w:ascii="仿宋" w:hAnsi="仿宋" w:eastAsia="仿宋"/>
          <w:sz w:val="32"/>
          <w:szCs w:val="32"/>
        </w:rPr>
        <w:t>增长4.</w:t>
      </w:r>
      <w:r>
        <w:rPr>
          <w:rFonts w:ascii="仿宋" w:hAnsi="仿宋" w:eastAsia="仿宋"/>
          <w:sz w:val="32"/>
          <w:szCs w:val="32"/>
        </w:rPr>
        <w:t>9%</w:t>
      </w:r>
      <w:r>
        <w:rPr>
          <w:rFonts w:hint="eastAsia" w:ascii="仿宋" w:hAnsi="仿宋" w:eastAsia="仿宋"/>
          <w:sz w:val="32"/>
          <w:szCs w:val="32"/>
        </w:rPr>
        <w:t>。主要变动原因是学生人数较201</w:t>
      </w:r>
      <w:r>
        <w:rPr>
          <w:rFonts w:ascii="仿宋" w:hAnsi="仿宋" w:eastAsia="仿宋"/>
          <w:sz w:val="32"/>
          <w:szCs w:val="32"/>
        </w:rPr>
        <w:t>9</w:t>
      </w:r>
      <w:r>
        <w:rPr>
          <w:rFonts w:hint="eastAsia" w:ascii="仿宋" w:hAnsi="仿宋" w:eastAsia="仿宋"/>
          <w:sz w:val="32"/>
          <w:szCs w:val="32"/>
        </w:rPr>
        <w:t>年增加，生均拨款相应增加。</w:t>
      </w: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rPr>
          <w:rFonts w:ascii="仿宋" w:hAnsi="仿宋" w:eastAsia="仿宋"/>
          <w:b/>
          <w:color w:val="000000"/>
          <w:sz w:val="32"/>
          <w:szCs w:val="32"/>
        </w:rPr>
      </w:pPr>
      <w:bookmarkStart w:id="35" w:name="_Toc15377211"/>
      <w:r>
        <w:rPr>
          <w:rFonts w:ascii="仿宋" w:hAnsi="仿宋" w:eastAsia="仿宋"/>
          <w:b/>
          <w:color w:val="000000"/>
          <w:sz w:val="32"/>
          <w:szCs w:val="32"/>
        </w:rPr>
        <w:drawing>
          <wp:anchor distT="0" distB="0" distL="114300" distR="114300" simplePos="0" relativeHeight="251660288" behindDoc="0" locked="0" layoutInCell="1" allowOverlap="1">
            <wp:simplePos x="0" y="0"/>
            <wp:positionH relativeFrom="column">
              <wp:posOffset>433705</wp:posOffset>
            </wp:positionH>
            <wp:positionV relativeFrom="paragraph">
              <wp:posOffset>175260</wp:posOffset>
            </wp:positionV>
            <wp:extent cx="4451985" cy="2762885"/>
            <wp:effectExtent l="0" t="0" r="0"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spacing w:line="600" w:lineRule="exact"/>
        <w:outlineLvl w:val="2"/>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rPr>
        <w:t>政拨款支出</w:t>
      </w:r>
      <w:r>
        <w:rPr>
          <w:rFonts w:ascii="仿宋" w:hAnsi="仿宋" w:eastAsia="仿宋"/>
          <w:color w:val="000000" w:themeColor="text1"/>
          <w:sz w:val="32"/>
          <w:szCs w:val="32"/>
        </w:rPr>
        <w:t>8671.30</w:t>
      </w:r>
      <w:r>
        <w:rPr>
          <w:rFonts w:hint="eastAsia" w:ascii="仿宋" w:hAnsi="仿宋" w:eastAsia="仿宋"/>
          <w:color w:val="000000" w:themeColor="text1"/>
          <w:sz w:val="32"/>
          <w:szCs w:val="32"/>
        </w:rPr>
        <w:t>万元，全部用于</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w:t>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4384" behindDoc="0" locked="0" layoutInCell="1" allowOverlap="1">
            <wp:simplePos x="0" y="0"/>
            <wp:positionH relativeFrom="column">
              <wp:posOffset>354330</wp:posOffset>
            </wp:positionH>
            <wp:positionV relativeFrom="paragraph">
              <wp:posOffset>45720</wp:posOffset>
            </wp:positionV>
            <wp:extent cx="4518660" cy="2338705"/>
            <wp:effectExtent l="0" t="0" r="0" b="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rPr>
          <w:rFonts w:ascii="仿宋" w:hAnsi="仿宋" w:eastAsia="仿宋"/>
          <w:b/>
          <w:color w:val="000000"/>
          <w:sz w:val="32"/>
          <w:szCs w:val="32"/>
        </w:rPr>
      </w:pPr>
      <w:bookmarkStart w:id="36" w:name="_Toc15377212"/>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rPr>
          <w:rFonts w:ascii="仿宋" w:hAnsi="仿宋" w:eastAsia="仿宋"/>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rPr>
          <w:rStyle w:val="16"/>
          <w:rFonts w:ascii="仿宋" w:hAnsi="仿宋" w:eastAsia="仿宋"/>
          <w:b w:val="0"/>
          <w:bCs/>
          <w:sz w:val="32"/>
          <w:szCs w:val="32"/>
        </w:rPr>
      </w:pPr>
      <w:bookmarkStart w:id="37" w:name="_Toc15378460"/>
      <w:bookmarkStart w:id="38" w:name="_Toc15377444"/>
      <w:bookmarkStart w:id="39" w:name="_Toc15377213"/>
      <w:r>
        <w:rPr>
          <w:rFonts w:hint="eastAsia" w:ascii="仿宋" w:hAnsi="仿宋" w:eastAsia="仿宋"/>
          <w:b/>
          <w:color w:val="000000" w:themeColor="text1"/>
          <w:sz w:val="32"/>
          <w:szCs w:val="32"/>
        </w:rPr>
        <w:t>20</w:t>
      </w:r>
      <w:r>
        <w:rPr>
          <w:rFonts w:ascii="仿宋" w:hAnsi="仿宋" w:eastAsia="仿宋"/>
          <w:b/>
          <w:color w:val="000000" w:themeColor="text1"/>
          <w:sz w:val="32"/>
          <w:szCs w:val="32"/>
        </w:rPr>
        <w:t>20</w:t>
      </w:r>
      <w:r>
        <w:rPr>
          <w:rFonts w:hint="eastAsia" w:ascii="仿宋" w:hAnsi="仿宋" w:eastAsia="仿宋"/>
          <w:b/>
          <w:color w:val="000000" w:themeColor="text1"/>
          <w:sz w:val="32"/>
          <w:szCs w:val="32"/>
        </w:rPr>
        <w:t>年一般公共预算支出决算数为</w:t>
      </w:r>
      <w:r>
        <w:rPr>
          <w:rFonts w:ascii="仿宋" w:hAnsi="仿宋" w:eastAsia="仿宋"/>
          <w:b/>
          <w:color w:val="000000" w:themeColor="text1"/>
          <w:sz w:val="32"/>
          <w:szCs w:val="32"/>
        </w:rPr>
        <w:t>8671.30</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w:t>
      </w:r>
      <w:bookmarkEnd w:id="37"/>
      <w:bookmarkEnd w:id="38"/>
      <w:bookmarkEnd w:id="39"/>
      <w:r>
        <w:rPr>
          <w:rStyle w:val="16"/>
          <w:rFonts w:hint="eastAsia" w:ascii="仿宋" w:hAnsi="仿宋" w:eastAsia="仿宋"/>
          <w:b w:val="0"/>
          <w:bCs/>
          <w:sz w:val="32"/>
          <w:szCs w:val="32"/>
        </w:rPr>
        <w:t>全部</w:t>
      </w:r>
      <w:r>
        <w:rPr>
          <w:rStyle w:val="16"/>
          <w:rFonts w:hint="eastAsia" w:ascii="仿宋" w:hAnsi="仿宋" w:eastAsia="仿宋"/>
          <w:b w:val="0"/>
          <w:bCs/>
          <w:color w:val="000000"/>
          <w:sz w:val="32"/>
          <w:szCs w:val="32"/>
        </w:rPr>
        <w:t>用于教育（类），其中普通教育（高等教育）7</w:t>
      </w:r>
      <w:r>
        <w:rPr>
          <w:rStyle w:val="16"/>
          <w:rFonts w:ascii="仿宋" w:hAnsi="仿宋" w:eastAsia="仿宋"/>
          <w:b w:val="0"/>
          <w:bCs/>
          <w:color w:val="000000"/>
          <w:sz w:val="32"/>
          <w:szCs w:val="32"/>
        </w:rPr>
        <w:t>04</w:t>
      </w:r>
      <w:r>
        <w:rPr>
          <w:rStyle w:val="16"/>
          <w:rFonts w:hint="eastAsia" w:ascii="仿宋" w:hAnsi="仿宋" w:eastAsia="仿宋"/>
          <w:b w:val="0"/>
          <w:bCs/>
          <w:color w:val="000000"/>
          <w:sz w:val="32"/>
          <w:szCs w:val="32"/>
        </w:rPr>
        <w:t>万元，完成预算</w:t>
      </w:r>
      <w:r>
        <w:rPr>
          <w:rStyle w:val="16"/>
          <w:rFonts w:ascii="仿宋" w:hAnsi="仿宋" w:eastAsia="仿宋"/>
          <w:b w:val="0"/>
          <w:bCs/>
          <w:color w:val="000000"/>
          <w:sz w:val="32"/>
          <w:szCs w:val="32"/>
        </w:rPr>
        <w:t>8.12</w:t>
      </w:r>
      <w:r>
        <w:rPr>
          <w:rStyle w:val="16"/>
          <w:rFonts w:hint="eastAsia" w:ascii="仿宋" w:hAnsi="仿宋" w:eastAsia="仿宋"/>
          <w:b w:val="0"/>
          <w:bCs/>
          <w:color w:val="000000"/>
          <w:sz w:val="32"/>
          <w:szCs w:val="32"/>
        </w:rPr>
        <w:t>%，职业教育（款）高等职业教育（项）7</w:t>
      </w:r>
      <w:r>
        <w:rPr>
          <w:rStyle w:val="16"/>
          <w:rFonts w:ascii="仿宋" w:hAnsi="仿宋" w:eastAsia="仿宋"/>
          <w:b w:val="0"/>
          <w:bCs/>
          <w:color w:val="000000"/>
          <w:sz w:val="32"/>
          <w:szCs w:val="32"/>
        </w:rPr>
        <w:t>967.3</w:t>
      </w:r>
      <w:r>
        <w:rPr>
          <w:rStyle w:val="16"/>
          <w:rFonts w:hint="eastAsia" w:ascii="仿宋" w:hAnsi="仿宋" w:eastAsia="仿宋"/>
          <w:b w:val="0"/>
          <w:bCs/>
          <w:color w:val="000000"/>
          <w:sz w:val="32"/>
          <w:szCs w:val="32"/>
        </w:rPr>
        <w:t>万元，完成预算9</w:t>
      </w:r>
      <w:r>
        <w:rPr>
          <w:rStyle w:val="16"/>
          <w:rFonts w:ascii="仿宋" w:hAnsi="仿宋" w:eastAsia="仿宋"/>
          <w:b w:val="0"/>
          <w:bCs/>
          <w:color w:val="000000"/>
          <w:sz w:val="32"/>
          <w:szCs w:val="32"/>
        </w:rPr>
        <w:t>1.88</w:t>
      </w:r>
      <w:r>
        <w:rPr>
          <w:rStyle w:val="16"/>
          <w:rFonts w:hint="eastAsia" w:ascii="仿宋" w:hAnsi="仿宋" w:eastAsia="仿宋"/>
          <w:b w:val="0"/>
          <w:bCs/>
          <w:color w:val="000000"/>
          <w:sz w:val="32"/>
          <w:szCs w:val="32"/>
        </w:rPr>
        <w:t>%。</w:t>
      </w:r>
    </w:p>
    <w:p>
      <w:pPr>
        <w:pStyle w:val="26"/>
        <w:numPr>
          <w:ilvl w:val="0"/>
          <w:numId w:val="1"/>
        </w:numPr>
        <w:spacing w:line="600" w:lineRule="exact"/>
        <w:ind w:firstLineChars="0"/>
        <w:outlineLvl w:val="1"/>
        <w:rPr>
          <w:rFonts w:ascii="黑体" w:hAnsi="黑体" w:eastAsia="黑体"/>
          <w:b/>
          <w:bCs/>
          <w:color w:val="000000"/>
          <w:sz w:val="32"/>
          <w:szCs w:val="32"/>
        </w:rPr>
      </w:pPr>
      <w:bookmarkStart w:id="40" w:name="_Toc15377214"/>
      <w:bookmarkStart w:id="41" w:name="_Toc83305420"/>
      <w:r>
        <w:rPr>
          <w:rFonts w:hint="eastAsia" w:ascii="黑体" w:hAnsi="黑体" w:eastAsia="黑体"/>
          <w:color w:val="000000"/>
          <w:sz w:val="32"/>
          <w:szCs w:val="32"/>
        </w:rPr>
        <w:t>一</w:t>
      </w:r>
      <w:r>
        <w:rPr>
          <w:rFonts w:hint="eastAsia" w:ascii="黑体" w:hAnsi="黑体" w:eastAsia="黑体"/>
          <w:bCs/>
          <w:color w:val="000000"/>
          <w:sz w:val="32"/>
          <w:szCs w:val="32"/>
        </w:rPr>
        <w:t>般公共预算财政拨款基本支出决算情况说明</w:t>
      </w:r>
      <w:bookmarkEnd w:id="40"/>
      <w:bookmarkEnd w:id="41"/>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6389.64</w:t>
      </w:r>
      <w:r>
        <w:rPr>
          <w:rFonts w:hint="eastAsia" w:ascii="仿宋" w:hAnsi="仿宋" w:eastAsia="仿宋"/>
          <w:color w:val="000000"/>
          <w:sz w:val="32"/>
          <w:szCs w:val="32"/>
        </w:rPr>
        <w:t>万元，其中：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5731.22</w:t>
      </w:r>
      <w:r>
        <w:rPr>
          <w:rFonts w:hint="eastAsia" w:ascii="仿宋" w:hAnsi="仿宋" w:eastAsia="仿宋"/>
          <w:color w:val="000000"/>
          <w:sz w:val="32"/>
          <w:szCs w:val="32"/>
        </w:rPr>
        <w:t>万元，主要包括：基本工资、津贴补贴、绩效工资、机关事业单位基本养老保险缴费、职业年金缴费、职工基本医疗保险缴费、其他社会保障缴费、住房公积金、其他工资福利支出等。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658.42</w:t>
      </w:r>
      <w:r>
        <w:rPr>
          <w:rFonts w:hint="eastAsia" w:ascii="仿宋" w:hAnsi="仿宋" w:eastAsia="仿宋"/>
          <w:color w:val="000000"/>
          <w:sz w:val="32"/>
          <w:szCs w:val="32"/>
        </w:rPr>
        <w:t>万元，主要包括：办公费、水费、电费、邮电费、物业管理费、差旅费、维修（护）费、会议费、培训费、公务接待费、劳务费、委托业务费、公务用车运行维护费、其他交通费用、其他商品和服务支出等。</w:t>
      </w:r>
    </w:p>
    <w:p>
      <w:pPr>
        <w:pStyle w:val="26"/>
        <w:numPr>
          <w:ilvl w:val="0"/>
          <w:numId w:val="1"/>
        </w:numPr>
        <w:spacing w:line="600" w:lineRule="exact"/>
        <w:ind w:firstLineChars="0"/>
        <w:outlineLvl w:val="1"/>
        <w:rPr>
          <w:rFonts w:ascii="黑体" w:hAnsi="黑体" w:eastAsia="黑体"/>
          <w:bCs/>
          <w:color w:val="000000"/>
          <w:sz w:val="32"/>
          <w:szCs w:val="32"/>
        </w:rPr>
      </w:pPr>
      <w:bookmarkStart w:id="42" w:name="_Toc15377215"/>
      <w:bookmarkStart w:id="43" w:name="_Toc83305421"/>
      <w:r>
        <w:rPr>
          <w:rFonts w:hint="eastAsia" w:ascii="黑体" w:hAnsi="黑体" w:eastAsia="黑体"/>
          <w:b/>
          <w:bCs/>
          <w:color w:val="000000"/>
          <w:sz w:val="32"/>
          <w:szCs w:val="32"/>
        </w:rPr>
        <w:t>“</w:t>
      </w:r>
      <w:r>
        <w:rPr>
          <w:rFonts w:hint="eastAsia" w:ascii="黑体" w:hAnsi="黑体" w:eastAsia="黑体"/>
          <w:bCs/>
          <w:color w:val="000000"/>
          <w:sz w:val="32"/>
          <w:szCs w:val="32"/>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8.73</w:t>
      </w:r>
      <w:r>
        <w:rPr>
          <w:rFonts w:hint="eastAsia" w:ascii="仿宋" w:hAnsi="仿宋" w:eastAsia="仿宋"/>
          <w:color w:val="000000"/>
          <w:sz w:val="32"/>
          <w:szCs w:val="32"/>
        </w:rPr>
        <w:t>万元，完成预算</w:t>
      </w:r>
      <w:r>
        <w:rPr>
          <w:rFonts w:ascii="仿宋" w:hAnsi="仿宋" w:eastAsia="仿宋"/>
          <w:color w:val="000000"/>
          <w:sz w:val="32"/>
          <w:szCs w:val="32"/>
        </w:rPr>
        <w:t>36.38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color w:val="000000"/>
          <w:sz w:val="32"/>
          <w:szCs w:val="32"/>
        </w:rPr>
        <w:t>决算数小于预算数的主要原因是本年度公务用车运行费减少9</w:t>
      </w:r>
      <w:r>
        <w:rPr>
          <w:rFonts w:ascii="仿宋" w:hAnsi="仿宋" w:eastAsia="仿宋"/>
          <w:color w:val="000000"/>
          <w:sz w:val="32"/>
          <w:szCs w:val="32"/>
        </w:rPr>
        <w:t>.57</w:t>
      </w:r>
      <w:r>
        <w:rPr>
          <w:rFonts w:hint="eastAsia" w:ascii="仿宋" w:hAnsi="仿宋" w:eastAsia="仿宋"/>
          <w:color w:val="000000"/>
          <w:sz w:val="32"/>
          <w:szCs w:val="32"/>
        </w:rPr>
        <w:t>万元，公务接待费减少5</w:t>
      </w:r>
      <w:r>
        <w:rPr>
          <w:rFonts w:ascii="仿宋" w:hAnsi="仿宋" w:eastAsia="仿宋"/>
          <w:color w:val="000000"/>
          <w:sz w:val="32"/>
          <w:szCs w:val="32"/>
        </w:rPr>
        <w:t>.7</w:t>
      </w:r>
      <w:r>
        <w:rPr>
          <w:rFonts w:hint="eastAsia" w:ascii="仿宋" w:hAnsi="仿宋" w:eastAsia="仿宋"/>
          <w:color w:val="000000"/>
          <w:sz w:val="32"/>
          <w:szCs w:val="32"/>
        </w:rPr>
        <w:t>万元。</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年“三公”经费财政拨款支出决算中，因公出国（境）费支出决算为0万元，公务用车购置及运行维护费支出决算</w:t>
      </w:r>
      <w:r>
        <w:rPr>
          <w:rFonts w:ascii="仿宋" w:hAnsi="仿宋" w:eastAsia="仿宋"/>
          <w:color w:val="000000"/>
          <w:sz w:val="32"/>
          <w:szCs w:val="32"/>
        </w:rPr>
        <w:t>8.43</w:t>
      </w:r>
      <w:r>
        <w:rPr>
          <w:rFonts w:hint="eastAsia" w:ascii="仿宋" w:hAnsi="仿宋" w:eastAsia="仿宋"/>
          <w:color w:val="000000"/>
          <w:sz w:val="32"/>
          <w:szCs w:val="32"/>
        </w:rPr>
        <w:t>万元，占</w:t>
      </w:r>
      <w:r>
        <w:rPr>
          <w:rFonts w:ascii="仿宋" w:hAnsi="仿宋" w:eastAsia="仿宋"/>
          <w:color w:val="000000"/>
          <w:sz w:val="32"/>
          <w:szCs w:val="32"/>
        </w:rPr>
        <w:t>96.56%</w:t>
      </w:r>
      <w:r>
        <w:rPr>
          <w:rFonts w:hint="eastAsia" w:ascii="仿宋" w:hAnsi="仿宋" w:eastAsia="仿宋"/>
          <w:color w:val="000000"/>
          <w:sz w:val="32"/>
          <w:szCs w:val="32"/>
        </w:rPr>
        <w:t>；公务接待费支出决算</w:t>
      </w:r>
      <w:r>
        <w:rPr>
          <w:rFonts w:ascii="仿宋" w:hAnsi="仿宋" w:eastAsia="仿宋"/>
          <w:color w:val="000000"/>
          <w:sz w:val="32"/>
          <w:szCs w:val="32"/>
        </w:rPr>
        <w:t>0.3</w:t>
      </w:r>
      <w:r>
        <w:rPr>
          <w:rFonts w:hint="eastAsia" w:ascii="仿宋" w:hAnsi="仿宋" w:eastAsia="仿宋"/>
          <w:color w:val="000000"/>
          <w:sz w:val="32"/>
          <w:szCs w:val="32"/>
        </w:rPr>
        <w:t>万元，占</w:t>
      </w:r>
      <w:r>
        <w:rPr>
          <w:rFonts w:ascii="仿宋" w:hAnsi="仿宋" w:eastAsia="仿宋"/>
          <w:color w:val="000000"/>
          <w:sz w:val="32"/>
          <w:szCs w:val="32"/>
        </w:rPr>
        <w:t>3.44%</w:t>
      </w:r>
      <w:r>
        <w:rPr>
          <w:rFonts w:hint="eastAsia" w:ascii="仿宋" w:hAnsi="仿宋" w:eastAsia="仿宋"/>
          <w:color w:val="000000"/>
          <w:sz w:val="32"/>
          <w:szCs w:val="32"/>
        </w:rPr>
        <w:t>。具体情况如下：</w:t>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407035</wp:posOffset>
            </wp:positionH>
            <wp:positionV relativeFrom="paragraph">
              <wp:posOffset>145415</wp:posOffset>
            </wp:positionV>
            <wp:extent cx="4286885" cy="2510790"/>
            <wp:effectExtent l="0" t="0" r="0"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 w:hAnsi="仿宋" w:eastAsia="仿宋"/>
          <w:color w:val="000000"/>
          <w:sz w:val="32"/>
          <w:szCs w:val="32"/>
        </w:rPr>
        <w:t xml:space="preserve"> </w:t>
      </w:r>
      <w:r>
        <w:rPr>
          <w:rFonts w:hint="eastAsia" w:ascii="仿宋" w:hAnsi="仿宋" w:eastAsia="仿宋"/>
          <w:b/>
          <w:color w:val="000000"/>
          <w:sz w:val="32"/>
          <w:szCs w:val="32"/>
        </w:rPr>
        <w:t>因公出国（境）费</w:t>
      </w:r>
      <w:r>
        <w:rPr>
          <w:rFonts w:hint="eastAsia" w:ascii="仿宋" w:hAnsi="仿宋" w:eastAsia="仿宋"/>
          <w:color w:val="000000"/>
          <w:sz w:val="32"/>
          <w:szCs w:val="32"/>
        </w:rPr>
        <w:t>，按相关要求由眉山市外事办统一预算。</w:t>
      </w:r>
      <w:r>
        <w:rPr>
          <w:rFonts w:ascii="仿宋_GB2312" w:eastAsia="仿宋_GB2312"/>
          <w:color w:val="000000"/>
          <w:sz w:val="32"/>
          <w:szCs w:val="32"/>
        </w:rPr>
        <w:t>2020年</w:t>
      </w:r>
      <w:r>
        <w:rPr>
          <w:rFonts w:hint="eastAsia" w:ascii="仿宋_GB2312" w:eastAsia="仿宋_GB2312"/>
          <w:color w:val="000000"/>
          <w:sz w:val="32"/>
          <w:szCs w:val="32"/>
        </w:rPr>
        <w:t>，我单位</w:t>
      </w:r>
      <w:r>
        <w:rPr>
          <w:rFonts w:ascii="仿宋_GB2312" w:eastAsia="仿宋_GB2312"/>
          <w:color w:val="000000"/>
          <w:sz w:val="32"/>
          <w:szCs w:val="32"/>
        </w:rPr>
        <w:t>因公出</w:t>
      </w:r>
      <w:r>
        <w:rPr>
          <w:rFonts w:hint="eastAsia" w:ascii="仿宋_GB2312" w:eastAsia="仿宋_GB2312"/>
          <w:color w:val="000000"/>
          <w:sz w:val="32"/>
          <w:szCs w:val="32"/>
        </w:rPr>
        <w:t>国（</w:t>
      </w:r>
      <w:r>
        <w:rPr>
          <w:rFonts w:ascii="仿宋_GB2312" w:eastAsia="仿宋_GB2312"/>
          <w:color w:val="000000"/>
          <w:sz w:val="32"/>
          <w:szCs w:val="32"/>
        </w:rPr>
        <w:t>境）支出决算</w:t>
      </w:r>
      <w:r>
        <w:rPr>
          <w:rFonts w:hint="eastAsia" w:ascii="仿宋_GB2312" w:eastAsia="仿宋_GB2312"/>
          <w:color w:val="000000"/>
          <w:sz w:val="32"/>
          <w:szCs w:val="32"/>
        </w:rPr>
        <w:t>数为0</w:t>
      </w:r>
      <w:r>
        <w:rPr>
          <w:rFonts w:ascii="仿宋_GB2312" w:eastAsia="仿宋_GB2312"/>
          <w:color w:val="000000"/>
          <w:sz w:val="32"/>
          <w:szCs w:val="32"/>
        </w:rPr>
        <w:t>。</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2</w:t>
      </w:r>
      <w:r>
        <w:rPr>
          <w:rFonts w:ascii="仿宋_GB2312" w:eastAsia="仿宋_GB2312"/>
          <w:b/>
          <w:color w:val="000000"/>
          <w:sz w:val="32"/>
          <w:szCs w:val="32"/>
        </w:rPr>
        <w:t>.</w:t>
      </w:r>
      <w:r>
        <w:rPr>
          <w:rFonts w:hint="eastAsia" w:ascii="仿宋" w:hAnsi="仿宋" w:eastAsia="仿宋"/>
          <w:color w:val="000000"/>
          <w:sz w:val="32"/>
          <w:szCs w:val="32"/>
        </w:rPr>
        <w:t xml:space="preserve"> </w:t>
      </w:r>
      <w:r>
        <w:rPr>
          <w:rFonts w:hint="eastAsia" w:ascii="仿宋" w:hAnsi="仿宋" w:eastAsia="仿宋"/>
          <w:b/>
          <w:color w:val="000000"/>
          <w:sz w:val="32"/>
          <w:szCs w:val="32"/>
        </w:rPr>
        <w:t>公务用车购置及运行维护费支出</w:t>
      </w:r>
      <w:r>
        <w:rPr>
          <w:rFonts w:ascii="仿宋_GB2312" w:eastAsia="仿宋_GB2312"/>
          <w:color w:val="000000"/>
          <w:sz w:val="32"/>
          <w:szCs w:val="32"/>
        </w:rPr>
        <w:t>8.43</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46.83%</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公务用车运行费支出决算比</w:t>
      </w:r>
      <w:r>
        <w:rPr>
          <w:rFonts w:ascii="仿宋_GB2312" w:eastAsia="仿宋_GB2312"/>
          <w:color w:val="000000"/>
          <w:sz w:val="32"/>
          <w:szCs w:val="32"/>
        </w:rPr>
        <w:t>2019</w:t>
      </w:r>
      <w:r>
        <w:rPr>
          <w:rFonts w:hint="eastAsia" w:ascii="仿宋_GB2312" w:eastAsia="仿宋_GB2312"/>
          <w:color w:val="000000"/>
          <w:sz w:val="32"/>
          <w:szCs w:val="32"/>
        </w:rPr>
        <w:t>年减少2.</w:t>
      </w:r>
      <w:r>
        <w:rPr>
          <w:rFonts w:ascii="仿宋_GB2312" w:eastAsia="仿宋_GB2312"/>
          <w:color w:val="000000"/>
          <w:sz w:val="32"/>
          <w:szCs w:val="32"/>
        </w:rPr>
        <w:t>96</w:t>
      </w:r>
      <w:r>
        <w:rPr>
          <w:rFonts w:hint="eastAsia" w:ascii="仿宋_GB2312" w:eastAsia="仿宋_GB2312"/>
          <w:color w:val="000000"/>
          <w:sz w:val="32"/>
          <w:szCs w:val="32"/>
        </w:rPr>
        <w:t>万元，下降</w:t>
      </w:r>
      <w:r>
        <w:rPr>
          <w:rFonts w:ascii="仿宋_GB2312" w:eastAsia="仿宋_GB2312"/>
          <w:color w:val="000000"/>
          <w:sz w:val="32"/>
          <w:szCs w:val="32"/>
        </w:rPr>
        <w:t>25.99%</w:t>
      </w:r>
      <w:r>
        <w:rPr>
          <w:rFonts w:hint="eastAsia" w:ascii="仿宋_GB2312" w:eastAsia="仿宋_GB2312"/>
          <w:color w:val="000000"/>
          <w:sz w:val="32"/>
          <w:szCs w:val="32"/>
        </w:rPr>
        <w:t>。主要原因是</w:t>
      </w:r>
      <w:r>
        <w:rPr>
          <w:rFonts w:hint="eastAsia" w:ascii="仿宋" w:hAnsi="仿宋" w:eastAsia="仿宋"/>
          <w:color w:val="000000"/>
          <w:sz w:val="32"/>
          <w:szCs w:val="32"/>
        </w:rPr>
        <w:t>由于在公务车管理上厉行节俭，控制公务车运行维护费支出</w:t>
      </w:r>
      <w:r>
        <w:rPr>
          <w:rFonts w:hint="eastAsia" w:ascii="仿宋_GB2312" w:eastAsia="仿宋_GB2312"/>
          <w:color w:val="000000"/>
          <w:sz w:val="32"/>
          <w:szCs w:val="32"/>
        </w:rPr>
        <w:t>。</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月底，单位共有公务用车4辆，其中：轿车4辆、越野车0辆、载客汽车0辆。</w:t>
      </w:r>
    </w:p>
    <w:p>
      <w:pPr>
        <w:widowControl/>
        <w:ind w:firstLine="643" w:firstLineChars="200"/>
        <w:jc w:val="left"/>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ascii="仿宋_GB2312" w:eastAsia="仿宋_GB2312"/>
          <w:color w:val="000000"/>
          <w:sz w:val="32"/>
          <w:szCs w:val="32"/>
        </w:rPr>
        <w:t>8.43</w:t>
      </w:r>
      <w:r>
        <w:rPr>
          <w:rFonts w:hint="eastAsia" w:ascii="仿宋_GB2312" w:eastAsia="仿宋_GB2312"/>
          <w:color w:val="000000"/>
          <w:sz w:val="32"/>
          <w:szCs w:val="32"/>
        </w:rPr>
        <w:t>万元。主要用于</w:t>
      </w:r>
      <w:r>
        <w:rPr>
          <w:rFonts w:ascii="仿宋_GB2312" w:hAnsi="仿宋_GB2312" w:eastAsia="仿宋_GB2312" w:cs="仿宋_GB2312"/>
          <w:color w:val="000000"/>
          <w:kern w:val="0"/>
          <w:sz w:val="31"/>
          <w:szCs w:val="31"/>
          <w:lang w:bidi="ar"/>
        </w:rPr>
        <w:t>日常教学、院校交流、学生活动等</w:t>
      </w:r>
      <w:r>
        <w:rPr>
          <w:rFonts w:hint="eastAsia" w:ascii="仿宋_GB2312" w:eastAsia="仿宋_GB2312"/>
          <w:color w:val="000000"/>
          <w:sz w:val="32"/>
          <w:szCs w:val="32"/>
        </w:rPr>
        <w:t>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3</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ascii="仿宋_GB2312" w:eastAsia="仿宋_GB2312"/>
          <w:color w:val="000000"/>
          <w:sz w:val="32"/>
          <w:szCs w:val="32"/>
        </w:rPr>
        <w:t>0.3</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ascii="仿宋" w:hAnsi="仿宋" w:eastAsia="仿宋"/>
          <w:b w:val="0"/>
          <w:bCs/>
          <w:color w:val="000000"/>
          <w:sz w:val="32"/>
          <w:szCs w:val="32"/>
        </w:rPr>
        <w:t>5%</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年减少0</w:t>
      </w:r>
      <w:r>
        <w:rPr>
          <w:rFonts w:ascii="仿宋_GB2312" w:eastAsia="仿宋_GB2312"/>
          <w:color w:val="000000"/>
          <w:sz w:val="32"/>
          <w:szCs w:val="32"/>
        </w:rPr>
        <w:t>.78</w:t>
      </w:r>
      <w:r>
        <w:rPr>
          <w:rFonts w:hint="eastAsia" w:ascii="仿宋_GB2312" w:eastAsia="仿宋_GB2312"/>
          <w:color w:val="000000"/>
          <w:sz w:val="32"/>
          <w:szCs w:val="32"/>
        </w:rPr>
        <w:t>万元，减少</w:t>
      </w:r>
      <w:r>
        <w:rPr>
          <w:rFonts w:ascii="仿宋_GB2312" w:eastAsia="仿宋_GB2312"/>
          <w:color w:val="000000"/>
          <w:sz w:val="32"/>
          <w:szCs w:val="32"/>
        </w:rPr>
        <w:t>72.22%</w:t>
      </w:r>
      <w:r>
        <w:rPr>
          <w:rFonts w:hint="eastAsia" w:ascii="仿宋_GB2312" w:eastAsia="仿宋_GB2312"/>
          <w:color w:val="000000"/>
          <w:sz w:val="32"/>
          <w:szCs w:val="32"/>
        </w:rPr>
        <w:t>。主要原因是</w:t>
      </w:r>
      <w:r>
        <w:rPr>
          <w:rFonts w:hint="eastAsia" w:ascii="仿宋" w:hAnsi="仿宋" w:eastAsia="仿宋"/>
          <w:color w:val="000000"/>
          <w:sz w:val="32"/>
          <w:szCs w:val="32"/>
        </w:rPr>
        <w:t>公务接待费批次及人数减少</w:t>
      </w:r>
      <w:r>
        <w:rPr>
          <w:rFonts w:hint="eastAsia" w:ascii="仿宋_GB2312" w:eastAsia="仿宋_GB2312"/>
          <w:color w:val="000000"/>
          <w:sz w:val="32"/>
          <w:szCs w:val="32"/>
        </w:rPr>
        <w:t>。</w:t>
      </w:r>
    </w:p>
    <w:p>
      <w:pPr>
        <w:spacing w:line="600" w:lineRule="exact"/>
        <w:ind w:firstLine="640"/>
        <w:rPr>
          <w:rFonts w:ascii="黑体" w:eastAsia="黑体"/>
          <w:sz w:val="32"/>
          <w:szCs w:val="32"/>
        </w:rPr>
      </w:pPr>
      <w:r>
        <w:rPr>
          <w:rFonts w:hint="eastAsia" w:ascii="仿宋_GB2312" w:eastAsia="仿宋_GB2312"/>
          <w:color w:val="000000"/>
          <w:sz w:val="32"/>
          <w:szCs w:val="32"/>
        </w:rPr>
        <w:t>主要用于执行公务、开展业务活动开支的交通费、住宿费、用餐费等。国内公务接待</w:t>
      </w:r>
      <w:r>
        <w:rPr>
          <w:rFonts w:ascii="仿宋_GB2312" w:eastAsia="仿宋_GB2312"/>
          <w:color w:val="000000"/>
          <w:sz w:val="32"/>
          <w:szCs w:val="32"/>
        </w:rPr>
        <w:t>5</w:t>
      </w:r>
      <w:r>
        <w:rPr>
          <w:rFonts w:hint="eastAsia" w:ascii="仿宋_GB2312" w:eastAsia="仿宋_GB2312"/>
          <w:color w:val="000000"/>
          <w:sz w:val="32"/>
          <w:szCs w:val="32"/>
        </w:rPr>
        <w:t>批次，1</w:t>
      </w:r>
      <w:r>
        <w:rPr>
          <w:rFonts w:ascii="仿宋_GB2312" w:eastAsia="仿宋_GB2312"/>
          <w:color w:val="000000"/>
          <w:sz w:val="32"/>
          <w:szCs w:val="32"/>
        </w:rPr>
        <w:t>9</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0.3</w:t>
      </w:r>
      <w:r>
        <w:rPr>
          <w:rFonts w:hint="eastAsia" w:ascii="仿宋_GB2312" w:eastAsia="仿宋_GB2312"/>
          <w:color w:val="000000"/>
          <w:sz w:val="32"/>
          <w:szCs w:val="32"/>
        </w:rPr>
        <w:t>万元。</w:t>
      </w:r>
      <w:r>
        <w:rPr>
          <w:rFonts w:hint="eastAsia" w:ascii="仿宋_GB2312" w:eastAsia="仿宋_GB2312"/>
          <w:sz w:val="32"/>
          <w:szCs w:val="32"/>
        </w:rPr>
        <w:t>具体内容包括：接待上级单位检查工作餐费、专家教师培训餐费、及兄弟院校来访接待餐费等事项。</w:t>
      </w:r>
    </w:p>
    <w:p>
      <w:pPr>
        <w:pStyle w:val="26"/>
        <w:numPr>
          <w:ilvl w:val="0"/>
          <w:numId w:val="1"/>
        </w:numPr>
        <w:spacing w:line="600" w:lineRule="exact"/>
        <w:ind w:firstLineChars="0"/>
        <w:outlineLvl w:val="1"/>
        <w:rPr>
          <w:rFonts w:ascii="黑体" w:hAnsi="黑体" w:eastAsia="黑体"/>
          <w:b/>
          <w:bCs/>
          <w:color w:val="000000"/>
          <w:sz w:val="32"/>
          <w:szCs w:val="32"/>
        </w:rPr>
      </w:pPr>
      <w:bookmarkStart w:id="46" w:name="_Toc15377218"/>
      <w:bookmarkStart w:id="47" w:name="_Toc83305422"/>
      <w:r>
        <w:rPr>
          <w:rFonts w:hint="eastAsia" w:ascii="黑体" w:hAnsi="黑体" w:eastAsia="黑体"/>
          <w:bCs/>
          <w:color w:val="000000"/>
          <w:sz w:val="32"/>
          <w:szCs w:val="32"/>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pPr>
        <w:pStyle w:val="26"/>
        <w:numPr>
          <w:ilvl w:val="0"/>
          <w:numId w:val="1"/>
        </w:numPr>
        <w:spacing w:line="600" w:lineRule="exact"/>
        <w:ind w:firstLineChars="0"/>
        <w:outlineLvl w:val="1"/>
        <w:rPr>
          <w:rFonts w:ascii="黑体" w:hAnsi="黑体" w:eastAsia="黑体"/>
          <w:bCs/>
          <w:color w:val="000000"/>
          <w:sz w:val="32"/>
          <w:szCs w:val="32"/>
        </w:rPr>
      </w:pPr>
      <w:bookmarkStart w:id="48" w:name="_Toc15377219"/>
      <w:bookmarkStart w:id="49" w:name="_Toc83305423"/>
      <w:r>
        <w:rPr>
          <w:rFonts w:hint="eastAsia" w:ascii="黑体" w:hAnsi="黑体" w:eastAsia="黑体"/>
          <w:bCs/>
          <w:color w:val="000000"/>
          <w:sz w:val="32"/>
          <w:szCs w:val="32"/>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pPr>
        <w:pStyle w:val="26"/>
        <w:numPr>
          <w:ilvl w:val="0"/>
          <w:numId w:val="1"/>
        </w:numPr>
        <w:spacing w:line="600" w:lineRule="exact"/>
        <w:ind w:firstLineChars="0"/>
        <w:outlineLvl w:val="1"/>
        <w:rPr>
          <w:rFonts w:ascii="黑体" w:hAnsi="黑体" w:eastAsia="黑体"/>
          <w:b/>
          <w:bCs/>
          <w:color w:val="000000"/>
          <w:sz w:val="32"/>
          <w:szCs w:val="32"/>
        </w:rPr>
      </w:pPr>
      <w:bookmarkStart w:id="50" w:name="_Toc15377221"/>
      <w:bookmarkStart w:id="51" w:name="_Toc83305424"/>
      <w:r>
        <w:rPr>
          <w:rFonts w:hint="eastAsia" w:ascii="黑体" w:hAnsi="黑体" w:eastAsia="黑体"/>
          <w:bCs/>
          <w:color w:val="000000"/>
          <w:sz w:val="32"/>
          <w:szCs w:val="32"/>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年，机关运行经费支出0万元，与</w:t>
      </w:r>
      <w:r>
        <w:rPr>
          <w:rFonts w:ascii="仿宋_GB2312" w:eastAsia="仿宋_GB2312"/>
          <w:color w:val="000000"/>
          <w:sz w:val="32"/>
          <w:szCs w:val="32"/>
        </w:rPr>
        <w:t>2019</w:t>
      </w:r>
      <w:r>
        <w:rPr>
          <w:rFonts w:hint="eastAsia" w:ascii="仿宋_GB2312" w:eastAsia="仿宋_GB2312"/>
          <w:color w:val="000000"/>
          <w:sz w:val="32"/>
          <w:szCs w:val="32"/>
        </w:rPr>
        <w:t>年决算数持平。</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9年，学校政府采购支出总额</w:t>
      </w:r>
      <w:r>
        <w:rPr>
          <w:rFonts w:ascii="仿宋_GB2312" w:eastAsia="仿宋_GB2312"/>
          <w:color w:val="000000"/>
          <w:sz w:val="32"/>
          <w:szCs w:val="32"/>
        </w:rPr>
        <w:t>2333.46</w:t>
      </w:r>
      <w:r>
        <w:rPr>
          <w:rFonts w:hint="eastAsia" w:ascii="仿宋_GB2312" w:eastAsia="仿宋_GB2312"/>
          <w:color w:val="000000"/>
          <w:sz w:val="32"/>
          <w:szCs w:val="32"/>
        </w:rPr>
        <w:t>万元，其中：政府采购货物支出</w:t>
      </w:r>
      <w:r>
        <w:rPr>
          <w:rFonts w:ascii="仿宋_GB2312" w:eastAsia="仿宋_GB2312"/>
          <w:color w:val="000000"/>
          <w:sz w:val="32"/>
          <w:szCs w:val="32"/>
        </w:rPr>
        <w:t>2051.59</w:t>
      </w:r>
      <w:r>
        <w:rPr>
          <w:rFonts w:hint="eastAsia" w:ascii="仿宋_GB2312" w:eastAsia="仿宋_GB2312"/>
          <w:color w:val="000000"/>
          <w:sz w:val="32"/>
          <w:szCs w:val="32"/>
        </w:rPr>
        <w:t>万元、政府采购工程支出</w:t>
      </w:r>
      <w:r>
        <w:rPr>
          <w:rFonts w:ascii="仿宋_GB2312" w:eastAsia="仿宋_GB2312"/>
          <w:color w:val="000000"/>
          <w:sz w:val="32"/>
          <w:szCs w:val="32"/>
        </w:rPr>
        <w:t>235.8</w:t>
      </w:r>
      <w:r>
        <w:rPr>
          <w:rFonts w:hint="eastAsia" w:ascii="仿宋_GB2312" w:eastAsia="仿宋_GB2312"/>
          <w:color w:val="000000"/>
          <w:sz w:val="32"/>
          <w:szCs w:val="32"/>
        </w:rPr>
        <w:t>万元、政府采购服务支出</w:t>
      </w:r>
      <w:r>
        <w:rPr>
          <w:rFonts w:ascii="仿宋_GB2312" w:eastAsia="仿宋_GB2312"/>
          <w:color w:val="000000"/>
          <w:sz w:val="32"/>
          <w:szCs w:val="32"/>
        </w:rPr>
        <w:t>46.07</w:t>
      </w:r>
      <w:r>
        <w:rPr>
          <w:rFonts w:hint="eastAsia" w:ascii="仿宋_GB2312" w:eastAsia="仿宋_GB2312"/>
          <w:color w:val="000000"/>
          <w:sz w:val="32"/>
          <w:szCs w:val="32"/>
        </w:rPr>
        <w:t>万元。主要用于采购办公设备、教学设备、物业管理服务、以及包车和公务车加油、维修、保险服务等。授予中小企业合同金额</w:t>
      </w:r>
      <w:r>
        <w:rPr>
          <w:rFonts w:ascii="仿宋_GB2312" w:eastAsia="仿宋_GB2312"/>
          <w:color w:val="000000"/>
          <w:sz w:val="32"/>
          <w:szCs w:val="32"/>
        </w:rPr>
        <w:t>2260.21</w:t>
      </w:r>
      <w:r>
        <w:rPr>
          <w:rFonts w:hint="eastAsia" w:ascii="仿宋_GB2312" w:eastAsia="仿宋_GB2312"/>
          <w:color w:val="000000"/>
          <w:sz w:val="32"/>
          <w:szCs w:val="32"/>
        </w:rPr>
        <w:t>万元，占政府采购支出总额的</w:t>
      </w:r>
      <w:r>
        <w:rPr>
          <w:rFonts w:ascii="仿宋_GB2312" w:eastAsia="仿宋_GB2312"/>
          <w:color w:val="000000"/>
          <w:sz w:val="32"/>
          <w:szCs w:val="32"/>
        </w:rPr>
        <w:t>96.86%</w:t>
      </w:r>
      <w:r>
        <w:rPr>
          <w:rFonts w:hint="eastAsia" w:ascii="仿宋_GB2312" w:eastAsia="仿宋_GB2312"/>
          <w:color w:val="000000"/>
          <w:sz w:val="32"/>
          <w:szCs w:val="32"/>
        </w:rPr>
        <w:t>，其中：授予小微企业合同金额</w:t>
      </w:r>
      <w:r>
        <w:rPr>
          <w:rFonts w:ascii="仿宋_GB2312" w:eastAsia="仿宋_GB2312"/>
          <w:color w:val="000000"/>
          <w:sz w:val="32"/>
          <w:szCs w:val="32"/>
        </w:rPr>
        <w:t>2185.21</w:t>
      </w:r>
      <w:r>
        <w:rPr>
          <w:rFonts w:hint="eastAsia" w:ascii="仿宋_GB2312" w:eastAsia="仿宋_GB2312"/>
          <w:color w:val="000000"/>
          <w:sz w:val="32"/>
          <w:szCs w:val="32"/>
        </w:rPr>
        <w:t>万元，占政府采购支出总额的</w:t>
      </w:r>
      <w:r>
        <w:rPr>
          <w:rFonts w:ascii="仿宋_GB2312" w:eastAsia="仿宋_GB2312"/>
          <w:color w:val="000000"/>
          <w:sz w:val="32"/>
          <w:szCs w:val="32"/>
        </w:rPr>
        <w:t>93.64%</w:t>
      </w:r>
      <w:r>
        <w:rPr>
          <w:rFonts w:hint="eastAsia" w:ascii="仿宋_GB2312" w:eastAsia="仿宋_GB2312"/>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日，学校共有车辆4辆，其中：部级领导干部用车0辆、一般公务用车4辆、一般执法执勤用车0辆、特种专业技术用车0辆、其他用车0辆。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w:t>
      </w:r>
      <w:bookmarkStart w:id="55" w:name="_Toc20235127"/>
      <w:r>
        <w:rPr>
          <w:rFonts w:hint="eastAsia" w:ascii="仿宋" w:hAnsi="仿宋" w:eastAsia="仿宋"/>
          <w:b/>
          <w:color w:val="000000"/>
          <w:sz w:val="32"/>
          <w:szCs w:val="32"/>
        </w:rPr>
        <w:t>预算绩效情况说明</w:t>
      </w:r>
      <w:bookmarkEnd w:id="55"/>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个项目开展了绩效目标完成情况自评。</w:t>
      </w:r>
    </w:p>
    <w:p>
      <w:pPr>
        <w:tabs>
          <w:tab w:val="left" w:pos="840"/>
        </w:tabs>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年部门整体支出开展绩效自评，从评价情况来看，学校整体工作围绕年度规划和重点工作，强化管理，较好地完成了年度工作目标。本部门还自行组织了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个项目支出绩效评价，从评价情况来看，各项目按计划有序推进，较好的完成了绩效目标。</w:t>
      </w:r>
    </w:p>
    <w:p>
      <w:pPr>
        <w:spacing w:line="580" w:lineRule="exact"/>
        <w:ind w:firstLine="643" w:firstLineChars="200"/>
        <w:rPr>
          <w:rFonts w:ascii="仿宋" w:hAnsi="仿宋" w:eastAsia="仿宋" w:cs="楷体_GB2312"/>
          <w:b/>
          <w:bCs/>
          <w:sz w:val="32"/>
          <w:szCs w:val="32"/>
        </w:rPr>
      </w:pPr>
      <w:r>
        <w:rPr>
          <w:rFonts w:ascii="仿宋" w:hAnsi="仿宋" w:eastAsia="仿宋" w:cs="楷体_GB2312"/>
          <w:b/>
          <w:bCs/>
          <w:sz w:val="32"/>
          <w:szCs w:val="32"/>
        </w:rPr>
        <w:t>1</w:t>
      </w:r>
      <w:r>
        <w:rPr>
          <w:rFonts w:hint="eastAsia" w:ascii="仿宋" w:hAnsi="仿宋" w:eastAsia="仿宋" w:cs="楷体_GB2312"/>
          <w:b/>
          <w:bCs/>
          <w:sz w:val="32"/>
          <w:szCs w:val="32"/>
        </w:rPr>
        <w:t>.项目绩效目标完成情况。</w:t>
      </w:r>
    </w:p>
    <w:p>
      <w:pPr>
        <w:tabs>
          <w:tab w:val="left" w:pos="840"/>
        </w:tabs>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年度部门决算中反映“省级高技能人才培训基地建设</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师范专业认证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rPr>
        <w:t xml:space="preserve"> </w:t>
      </w:r>
      <w:r>
        <w:rPr>
          <w:rFonts w:hint="eastAsia" w:ascii="仿宋_GB2312" w:hAnsi="仿宋_GB2312" w:eastAsia="仿宋_GB2312" w:cs="仿宋_GB2312"/>
          <w:sz w:val="32"/>
          <w:szCs w:val="32"/>
        </w:rPr>
        <w:t>现代职业教育质量提升计划专项” 、“ 招生就业</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 “政府采购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个项目绩效目标实际完成情况。</w:t>
      </w:r>
    </w:p>
    <w:p>
      <w:p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）“省级高技能人才培训基地建设”项目绩效目标完成情况综述。项目全年预算数</w:t>
      </w:r>
      <w:r>
        <w:rPr>
          <w:rFonts w:ascii="仿宋_GB2312" w:hAnsi="仿宋_GB2312" w:eastAsia="仿宋_GB2312" w:cs="仿宋_GB2312"/>
          <w:sz w:val="32"/>
          <w:szCs w:val="32"/>
        </w:rPr>
        <w:t>394.01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415.88</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105.55%</w:t>
      </w:r>
      <w:r>
        <w:rPr>
          <w:rFonts w:hint="eastAsia" w:ascii="仿宋_GB2312" w:hAnsi="仿宋_GB2312" w:eastAsia="仿宋_GB2312" w:cs="仿宋_GB2312"/>
          <w:sz w:val="32"/>
          <w:szCs w:val="32"/>
        </w:rPr>
        <w:t>。通过实施培训基地建设项目，培养了高技能人才，实现了较高的设备利用率，促进了相关专业建设，推动了校企合作和科技成果转化，加强了教师队伍建设，提升了教育“软实力”。发现的主要问题：设备设施投入还需持续加强、青年教师实践能力有待提升。下一步改进措施：加大对基地硬件设施的投入，进一步增强教、学、产、研功能，加大开放力度。加大对教师的培养力度，进一步提升教师驾驭项目教学的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）“师范专业认证”项目绩效目标完成情况综述。项目全年预算数</w:t>
      </w:r>
      <w:r>
        <w:rPr>
          <w:rFonts w:ascii="仿宋_GB2312" w:hAnsi="仿宋_GB2312" w:eastAsia="仿宋_GB2312" w:cs="仿宋_GB2312"/>
          <w:sz w:val="32"/>
          <w:szCs w:val="32"/>
        </w:rPr>
        <w:t>80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79.27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99.09%</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21"/>
        </w:rPr>
        <w:t>学校对照教育部《学前教育专业认证标准（二级）》《小学教育专业认证标准（二级）》开展师范类专业建设，极大地提高了专业的办学水平，人才培养质量得到大幅度提升，专业的社会满意度持续上升</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21"/>
        </w:rPr>
        <w:t>个别教师对师范认证工作的认识和理解还不够深入，在本项目实施过程中出现认识偏差、工作成效不显著等问题，从而影响认证工作进度</w:t>
      </w:r>
      <w:r>
        <w:rPr>
          <w:rFonts w:hint="eastAsia" w:ascii="仿宋_GB2312" w:hAnsi="仿宋_GB2312" w:eastAsia="仿宋_GB2312" w:cs="仿宋_GB2312"/>
          <w:sz w:val="32"/>
          <w:szCs w:val="32"/>
        </w:rPr>
        <w:t>。下一步改进措施：加强对教师的培训力度，使其从思想上高度认可师范专业认证工作对我校师范类专业发展的重要意义，掌握对标实施师范类专业建设的基本方法和途径，提高其主动参与专业建设的能力。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）“现代职业教育质量提升计划专项”项目绩效目标完成情况综述。项目全年预算数</w:t>
      </w:r>
      <w:r>
        <w:rPr>
          <w:rFonts w:ascii="仿宋_GB2312" w:hAnsi="仿宋_GB2312" w:eastAsia="仿宋_GB2312" w:cs="仿宋_GB2312"/>
          <w:sz w:val="32"/>
          <w:szCs w:val="32"/>
        </w:rPr>
        <w:t>529.31</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853.71</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161.29%</w:t>
      </w:r>
      <w:r>
        <w:rPr>
          <w:rFonts w:hint="eastAsia" w:ascii="仿宋_GB2312" w:hAnsi="仿宋_GB2312" w:eastAsia="仿宋_GB2312" w:cs="仿宋_GB2312"/>
          <w:sz w:val="32"/>
          <w:szCs w:val="32"/>
        </w:rPr>
        <w:t>。通过项目实施，课程资源建设取得新成果，教学改革研究取得新成果，“1+X”证书试点取得新成效。发现的主要问题：实验实训条件还需要加大投入，教学改革和资源建设需再加强。下一步改进措施：</w:t>
      </w:r>
      <w:r>
        <w:rPr>
          <w:rFonts w:hint="eastAsia" w:ascii="仿宋_GB2312" w:hAnsi="宋体" w:eastAsia="仿宋_GB2312"/>
          <w:sz w:val="32"/>
          <w:szCs w:val="32"/>
          <w:lang w:val="zh-CN"/>
        </w:rPr>
        <w:t>持续增加提升职业教育专项资金，持续加强实验实训条件资金投入力度，加大对课程建设、教学改革等资金支持力度。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）“招生就业”项目绩效目标完成情况综述。项目全年预算数</w:t>
      </w:r>
      <w:r>
        <w:rPr>
          <w:rFonts w:ascii="仿宋_GB2312" w:hAnsi="仿宋_GB2312" w:eastAsia="仿宋_GB2312" w:cs="仿宋_GB2312"/>
          <w:sz w:val="32"/>
          <w:szCs w:val="32"/>
        </w:rPr>
        <w:t>223</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151.52</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67.95%</w:t>
      </w:r>
      <w:r>
        <w:rPr>
          <w:rFonts w:hint="eastAsia" w:ascii="仿宋_GB2312" w:hAnsi="仿宋_GB2312" w:eastAsia="仿宋_GB2312" w:cs="仿宋_GB2312"/>
          <w:sz w:val="32"/>
          <w:szCs w:val="32"/>
        </w:rPr>
        <w:t>。通过项目实施，招生规模稳中有升，生源结构更趋合理，生源地区分布进一步优化，就近地区生源留眉就业几率更大，用人单位对我校毕业生质量评价较高，毕业生供不应求。发现的主要问题：招生方面，第一</w:t>
      </w:r>
      <w:r>
        <w:rPr>
          <w:rFonts w:hint="eastAsia" w:ascii="仿宋" w:hAnsi="仿宋" w:eastAsia="仿宋" w:cs="仿宋"/>
          <w:color w:val="000000"/>
          <w:kern w:val="0"/>
          <w:sz w:val="31"/>
          <w:szCs w:val="31"/>
          <w:lang w:bidi="ar"/>
        </w:rPr>
        <w:t>疫情影响宣传困难，第二宣传平台仍然薄弱，第三专业联动稍显不足。就业方面我校毕业生大部分愿意在川内落实就业岗位，线上双选信息量太大，且针对性不强，让毕业生眼花缭乱，因此参与度不高</w:t>
      </w:r>
      <w:r>
        <w:rPr>
          <w:rFonts w:hint="eastAsia" w:ascii="仿宋_GB2312" w:hAnsi="仿宋_GB2312" w:eastAsia="仿宋_GB2312" w:cs="仿宋_GB2312"/>
          <w:sz w:val="32"/>
          <w:szCs w:val="32"/>
        </w:rPr>
        <w:t>。下一步改进措施：招生方面建议确定“稳中求进”的工作总基调，加强招生宣传队伍建。就业方面建议加强就业政策宣传，积极引导毕业生了解就业及创业政策，提升就业指导教师队伍素质，强化就业指导。</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）“政府采购”项目绩效目标完成情况综述。项目全年预算数</w:t>
      </w:r>
      <w:r>
        <w:rPr>
          <w:rFonts w:ascii="仿宋_GB2312" w:hAnsi="仿宋_GB2312" w:eastAsia="仿宋_GB2312" w:cs="仿宋_GB2312"/>
          <w:sz w:val="32"/>
          <w:szCs w:val="32"/>
        </w:rPr>
        <w:t>1375</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2333.46</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169.71%</w:t>
      </w:r>
      <w:r>
        <w:rPr>
          <w:rFonts w:hint="eastAsia" w:ascii="仿宋_GB2312" w:hAnsi="仿宋_GB2312" w:eastAsia="仿宋_GB2312" w:cs="仿宋_GB2312"/>
          <w:sz w:val="32"/>
          <w:szCs w:val="32"/>
        </w:rPr>
        <w:t>。通过项目实施，提升了教学和实训条件，稳定了就业率和就业的专业对口率，提高了学校美誉度，增强了学校对学生的吸引力。发现的主要问题：个别项目采购需求表述不够准确和规范。下一步改进措施：加强相应项目的需求调查。</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margin" w:tblpXSpec="center" w:tblpY="69"/>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省级高技能人才培训基地建设项目项目绩效目标完成情况表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省级高技能人才培训基地建设项目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眉山职业技术学院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万元</w:t>
            </w:r>
            <w:r>
              <w:rPr>
                <w:rFonts w:cs="宋体" w:asciiTheme="minorEastAsia" w:hAnsiTheme="minorEastAsia" w:eastAsiaTheme="minorEastAsia"/>
                <w:color w:val="000000"/>
                <w:kern w:val="0"/>
                <w:sz w:val="20"/>
                <w:szCs w:val="20"/>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asciiTheme="minorEastAsia" w:hAnsiTheme="minorEastAsia" w:eastAsiaTheme="minorEastAsia"/>
                <w:bCs/>
                <w:sz w:val="20"/>
                <w:szCs w:val="20"/>
                <w:lang w:val="zh-CN"/>
              </w:rPr>
              <w:t>394.01万元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415.88万元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300万元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300万元</w:t>
            </w:r>
          </w:p>
        </w:tc>
      </w:tr>
      <w:tr>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94.01万元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115.88万元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pacing w:val="-20"/>
                <w:sz w:val="20"/>
                <w:szCs w:val="20"/>
                <w:lang w:val="zh-CN"/>
              </w:rPr>
            </w:pPr>
            <w:r>
              <w:rPr>
                <w:rFonts w:hint="eastAsia" w:cs="仿宋" w:asciiTheme="minorEastAsia" w:hAnsiTheme="minorEastAsia" w:eastAsiaTheme="minorEastAsia"/>
                <w:spacing w:val="-20"/>
                <w:sz w:val="20"/>
                <w:szCs w:val="20"/>
                <w:lang w:val="zh-CN"/>
              </w:rPr>
              <w:t>对照《建设项目实施方案》，省级高技能人才培训基地</w:t>
            </w:r>
            <w:r>
              <w:rPr>
                <w:rFonts w:hint="eastAsia" w:cs="仿宋" w:asciiTheme="minorEastAsia" w:hAnsiTheme="minorEastAsia" w:eastAsiaTheme="minorEastAsia"/>
                <w:spacing w:val="-20"/>
                <w:sz w:val="20"/>
                <w:szCs w:val="20"/>
              </w:rPr>
              <w:t>种植</w:t>
            </w:r>
            <w:r>
              <w:rPr>
                <w:rFonts w:hint="eastAsia" w:cs="仿宋" w:asciiTheme="minorEastAsia" w:hAnsiTheme="minorEastAsia" w:eastAsiaTheme="minorEastAsia"/>
                <w:spacing w:val="-20"/>
                <w:sz w:val="20"/>
                <w:szCs w:val="20"/>
                <w:lang w:val="zh-CN"/>
              </w:rPr>
              <w:t>专业建设项目验收要点共</w:t>
            </w:r>
            <w:r>
              <w:rPr>
                <w:rFonts w:hint="eastAsia" w:cs="仿宋" w:asciiTheme="minorEastAsia" w:hAnsiTheme="minorEastAsia" w:eastAsiaTheme="minorEastAsia"/>
                <w:spacing w:val="-20"/>
                <w:sz w:val="20"/>
                <w:szCs w:val="20"/>
              </w:rPr>
              <w:t>70</w:t>
            </w:r>
            <w:r>
              <w:rPr>
                <w:rFonts w:hint="eastAsia" w:cs="仿宋" w:asciiTheme="minorEastAsia" w:hAnsiTheme="minorEastAsia" w:eastAsiaTheme="minorEastAsia"/>
                <w:spacing w:val="-20"/>
                <w:sz w:val="20"/>
                <w:szCs w:val="20"/>
                <w:lang w:val="zh-CN"/>
              </w:rPr>
              <w:t>个（2018-2019年</w:t>
            </w:r>
            <w:r>
              <w:rPr>
                <w:rFonts w:hint="eastAsia" w:cs="仿宋" w:asciiTheme="minorEastAsia" w:hAnsiTheme="minorEastAsia" w:eastAsiaTheme="minorEastAsia"/>
                <w:spacing w:val="-20"/>
                <w:sz w:val="20"/>
                <w:szCs w:val="20"/>
              </w:rPr>
              <w:t>34</w:t>
            </w:r>
            <w:r>
              <w:rPr>
                <w:rFonts w:hint="eastAsia" w:cs="仿宋" w:asciiTheme="minorEastAsia" w:hAnsiTheme="minorEastAsia" w:eastAsiaTheme="minorEastAsia"/>
                <w:spacing w:val="-20"/>
                <w:sz w:val="20"/>
                <w:szCs w:val="20"/>
                <w:lang w:val="zh-CN"/>
              </w:rPr>
              <w:t>个，2019-2020年</w:t>
            </w:r>
            <w:r>
              <w:rPr>
                <w:rFonts w:hint="eastAsia" w:cs="仿宋" w:asciiTheme="minorEastAsia" w:hAnsiTheme="minorEastAsia" w:eastAsiaTheme="minorEastAsia"/>
                <w:spacing w:val="-20"/>
                <w:sz w:val="20"/>
                <w:szCs w:val="20"/>
              </w:rPr>
              <w:t>36</w:t>
            </w:r>
            <w:r>
              <w:rPr>
                <w:rFonts w:hint="eastAsia" w:cs="仿宋" w:asciiTheme="minorEastAsia" w:hAnsiTheme="minorEastAsia" w:eastAsiaTheme="minorEastAsia"/>
                <w:spacing w:val="-20"/>
                <w:sz w:val="20"/>
                <w:szCs w:val="20"/>
                <w:lang w:val="zh-CN"/>
              </w:rPr>
              <w:t>个）。</w:t>
            </w:r>
          </w:p>
          <w:p>
            <w:pPr>
              <w:widowControl/>
              <w:jc w:val="left"/>
              <w:textAlignment w:val="center"/>
              <w:rPr>
                <w:rFonts w:cs="仿宋" w:asciiTheme="minorEastAsia" w:hAnsiTheme="minorEastAsia" w:eastAsiaTheme="minorEastAsia"/>
                <w:spacing w:val="-20"/>
                <w:sz w:val="20"/>
                <w:szCs w:val="20"/>
                <w:lang w:val="zh-CN"/>
              </w:rPr>
            </w:pPr>
            <w:r>
              <w:rPr>
                <w:rFonts w:hint="eastAsia" w:cs="仿宋" w:asciiTheme="minorEastAsia" w:hAnsiTheme="minorEastAsia" w:eastAsiaTheme="minorEastAsia"/>
                <w:spacing w:val="-20"/>
                <w:sz w:val="20"/>
                <w:szCs w:val="20"/>
                <w:lang w:val="zh-CN"/>
              </w:rPr>
              <w:t>对照《建设项目实施方案》，省级高技能人才培训基地</w:t>
            </w:r>
            <w:r>
              <w:rPr>
                <w:rFonts w:hint="eastAsia" w:cs="仿宋" w:asciiTheme="minorEastAsia" w:hAnsiTheme="minorEastAsia" w:eastAsiaTheme="minorEastAsia"/>
                <w:spacing w:val="-20"/>
                <w:sz w:val="20"/>
                <w:szCs w:val="20"/>
              </w:rPr>
              <w:t>畜牧兽医</w:t>
            </w:r>
            <w:r>
              <w:rPr>
                <w:rFonts w:hint="eastAsia" w:cs="仿宋" w:asciiTheme="minorEastAsia" w:hAnsiTheme="minorEastAsia" w:eastAsiaTheme="minorEastAsia"/>
                <w:spacing w:val="-20"/>
                <w:sz w:val="20"/>
                <w:szCs w:val="20"/>
                <w:lang w:val="zh-CN"/>
              </w:rPr>
              <w:t>专业建设项目验收要点共</w:t>
            </w:r>
            <w:r>
              <w:rPr>
                <w:rFonts w:hint="eastAsia" w:cs="仿宋" w:asciiTheme="minorEastAsia" w:hAnsiTheme="minorEastAsia" w:eastAsiaTheme="minorEastAsia"/>
                <w:spacing w:val="-20"/>
                <w:sz w:val="20"/>
                <w:szCs w:val="20"/>
              </w:rPr>
              <w:t>61</w:t>
            </w:r>
            <w:r>
              <w:rPr>
                <w:rFonts w:hint="eastAsia" w:cs="仿宋" w:asciiTheme="minorEastAsia" w:hAnsiTheme="minorEastAsia" w:eastAsiaTheme="minorEastAsia"/>
                <w:spacing w:val="-20"/>
                <w:sz w:val="20"/>
                <w:szCs w:val="20"/>
                <w:lang w:val="zh-CN"/>
              </w:rPr>
              <w:t>个（2018-2019年</w:t>
            </w:r>
            <w:r>
              <w:rPr>
                <w:rFonts w:hint="eastAsia" w:cs="仿宋" w:asciiTheme="minorEastAsia" w:hAnsiTheme="minorEastAsia" w:eastAsiaTheme="minorEastAsia"/>
                <w:spacing w:val="-20"/>
                <w:sz w:val="20"/>
                <w:szCs w:val="20"/>
              </w:rPr>
              <w:t>33</w:t>
            </w:r>
            <w:r>
              <w:rPr>
                <w:rFonts w:hint="eastAsia" w:cs="仿宋" w:asciiTheme="minorEastAsia" w:hAnsiTheme="minorEastAsia" w:eastAsiaTheme="minorEastAsia"/>
                <w:spacing w:val="-20"/>
                <w:sz w:val="20"/>
                <w:szCs w:val="20"/>
                <w:lang w:val="zh-CN"/>
              </w:rPr>
              <w:t>个，2019-2020年</w:t>
            </w:r>
            <w:r>
              <w:rPr>
                <w:rFonts w:hint="eastAsia" w:cs="仿宋" w:asciiTheme="minorEastAsia" w:hAnsiTheme="minorEastAsia" w:eastAsiaTheme="minorEastAsia"/>
                <w:spacing w:val="-20"/>
                <w:sz w:val="20"/>
                <w:szCs w:val="20"/>
              </w:rPr>
              <w:t>28</w:t>
            </w:r>
            <w:r>
              <w:rPr>
                <w:rFonts w:hint="eastAsia" w:cs="仿宋" w:asciiTheme="minorEastAsia" w:hAnsiTheme="minorEastAsia" w:eastAsiaTheme="minorEastAsia"/>
                <w:spacing w:val="-20"/>
                <w:sz w:val="20"/>
                <w:szCs w:val="20"/>
                <w:lang w:val="zh-CN"/>
              </w:rPr>
              <w:t>个）。</w:t>
            </w:r>
          </w:p>
          <w:p>
            <w:pPr>
              <w:widowControl/>
              <w:jc w:val="left"/>
              <w:textAlignment w:val="center"/>
              <w:rPr>
                <w:rFonts w:cs="仿宋" w:asciiTheme="minorEastAsia" w:hAnsiTheme="minorEastAsia" w:eastAsiaTheme="minorEastAsia"/>
                <w:spacing w:val="-20"/>
                <w:sz w:val="20"/>
                <w:szCs w:val="20"/>
              </w:rPr>
            </w:pPr>
            <w:r>
              <w:rPr>
                <w:rFonts w:hint="eastAsia" w:cs="仿宋" w:asciiTheme="minorEastAsia" w:hAnsiTheme="minorEastAsia" w:eastAsiaTheme="minorEastAsia"/>
                <w:spacing w:val="-20"/>
                <w:sz w:val="20"/>
                <w:szCs w:val="20"/>
              </w:rPr>
              <w:t>对照《建设项目实施方案》，省级高技能人才培训基地食品加工与检验专业建设项目验收要点共58个（2018-2019年30个，2019-2020年28个）。</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pacing w:val="-20"/>
                <w:sz w:val="20"/>
                <w:szCs w:val="20"/>
                <w:lang w:val="zh-CN"/>
              </w:rPr>
            </w:pPr>
            <w:r>
              <w:rPr>
                <w:rFonts w:hint="eastAsia" w:cs="仿宋" w:asciiTheme="minorEastAsia" w:hAnsiTheme="minorEastAsia" w:eastAsiaTheme="minorEastAsia"/>
                <w:spacing w:val="-20"/>
                <w:sz w:val="20"/>
                <w:szCs w:val="20"/>
                <w:lang w:val="zh-CN"/>
              </w:rPr>
              <w:t>对照《建设项目实施方案》，省级高技能人才培训基地</w:t>
            </w:r>
            <w:r>
              <w:rPr>
                <w:rFonts w:hint="eastAsia" w:cs="仿宋" w:asciiTheme="minorEastAsia" w:hAnsiTheme="minorEastAsia" w:eastAsiaTheme="minorEastAsia"/>
                <w:spacing w:val="-20"/>
                <w:sz w:val="20"/>
                <w:szCs w:val="20"/>
              </w:rPr>
              <w:t>种植</w:t>
            </w:r>
            <w:r>
              <w:rPr>
                <w:rFonts w:hint="eastAsia" w:cs="仿宋" w:asciiTheme="minorEastAsia" w:hAnsiTheme="minorEastAsia" w:eastAsiaTheme="minorEastAsia"/>
                <w:spacing w:val="-20"/>
                <w:sz w:val="20"/>
                <w:szCs w:val="20"/>
                <w:lang w:val="zh-CN"/>
              </w:rPr>
              <w:t>专业建设项目验收要点共</w:t>
            </w:r>
            <w:r>
              <w:rPr>
                <w:rFonts w:hint="eastAsia" w:cs="仿宋" w:asciiTheme="minorEastAsia" w:hAnsiTheme="minorEastAsia" w:eastAsiaTheme="minorEastAsia"/>
                <w:spacing w:val="-20"/>
                <w:sz w:val="20"/>
                <w:szCs w:val="20"/>
              </w:rPr>
              <w:t>70</w:t>
            </w:r>
            <w:r>
              <w:rPr>
                <w:rFonts w:hint="eastAsia" w:cs="仿宋" w:asciiTheme="minorEastAsia" w:hAnsiTheme="minorEastAsia" w:eastAsiaTheme="minorEastAsia"/>
                <w:spacing w:val="-20"/>
                <w:sz w:val="20"/>
                <w:szCs w:val="20"/>
                <w:lang w:val="zh-CN"/>
              </w:rPr>
              <w:t>个（2018-2019年</w:t>
            </w:r>
            <w:r>
              <w:rPr>
                <w:rFonts w:hint="eastAsia" w:cs="仿宋" w:asciiTheme="minorEastAsia" w:hAnsiTheme="minorEastAsia" w:eastAsiaTheme="minorEastAsia"/>
                <w:spacing w:val="-20"/>
                <w:sz w:val="20"/>
                <w:szCs w:val="20"/>
              </w:rPr>
              <w:t>34</w:t>
            </w:r>
            <w:r>
              <w:rPr>
                <w:rFonts w:hint="eastAsia" w:cs="仿宋" w:asciiTheme="minorEastAsia" w:hAnsiTheme="minorEastAsia" w:eastAsiaTheme="minorEastAsia"/>
                <w:spacing w:val="-20"/>
                <w:sz w:val="20"/>
                <w:szCs w:val="20"/>
                <w:lang w:val="zh-CN"/>
              </w:rPr>
              <w:t>个，2019-2020年</w:t>
            </w:r>
            <w:r>
              <w:rPr>
                <w:rFonts w:hint="eastAsia" w:cs="仿宋" w:asciiTheme="minorEastAsia" w:hAnsiTheme="minorEastAsia" w:eastAsiaTheme="minorEastAsia"/>
                <w:spacing w:val="-20"/>
                <w:sz w:val="20"/>
                <w:szCs w:val="20"/>
              </w:rPr>
              <w:t>36</w:t>
            </w:r>
            <w:r>
              <w:rPr>
                <w:rFonts w:hint="eastAsia" w:cs="仿宋" w:asciiTheme="minorEastAsia" w:hAnsiTheme="minorEastAsia" w:eastAsiaTheme="minorEastAsia"/>
                <w:spacing w:val="-20"/>
                <w:sz w:val="20"/>
                <w:szCs w:val="20"/>
                <w:lang w:val="zh-CN"/>
              </w:rPr>
              <w:t>个）。截止目前，完成</w:t>
            </w:r>
            <w:r>
              <w:rPr>
                <w:rFonts w:hint="eastAsia" w:cs="仿宋" w:asciiTheme="minorEastAsia" w:hAnsiTheme="minorEastAsia" w:eastAsiaTheme="minorEastAsia"/>
                <w:spacing w:val="-20"/>
                <w:sz w:val="20"/>
                <w:szCs w:val="20"/>
              </w:rPr>
              <w:t>全部70</w:t>
            </w:r>
            <w:r>
              <w:rPr>
                <w:rFonts w:hint="eastAsia" w:cs="仿宋" w:asciiTheme="minorEastAsia" w:hAnsiTheme="minorEastAsia" w:eastAsiaTheme="minorEastAsia"/>
                <w:spacing w:val="-20"/>
                <w:sz w:val="20"/>
                <w:szCs w:val="20"/>
                <w:lang w:val="zh-CN"/>
              </w:rPr>
              <w:t>个验收</w:t>
            </w:r>
            <w:r>
              <w:rPr>
                <w:rFonts w:hint="eastAsia" w:cs="仿宋" w:asciiTheme="minorEastAsia" w:hAnsiTheme="minorEastAsia" w:eastAsiaTheme="minorEastAsia"/>
                <w:spacing w:val="-20"/>
                <w:sz w:val="20"/>
                <w:szCs w:val="20"/>
              </w:rPr>
              <w:t>要</w:t>
            </w:r>
            <w:r>
              <w:rPr>
                <w:rFonts w:hint="eastAsia" w:cs="仿宋" w:asciiTheme="minorEastAsia" w:hAnsiTheme="minorEastAsia" w:eastAsiaTheme="minorEastAsia"/>
                <w:spacing w:val="-20"/>
                <w:sz w:val="20"/>
                <w:szCs w:val="20"/>
                <w:lang w:val="zh-CN"/>
              </w:rPr>
              <w:t>点，总体完成率100%。</w:t>
            </w:r>
          </w:p>
          <w:p>
            <w:pPr>
              <w:widowControl/>
              <w:jc w:val="left"/>
              <w:textAlignment w:val="center"/>
              <w:rPr>
                <w:rFonts w:cs="仿宋" w:asciiTheme="minorEastAsia" w:hAnsiTheme="minorEastAsia" w:eastAsiaTheme="minorEastAsia"/>
                <w:spacing w:val="-20"/>
                <w:sz w:val="20"/>
                <w:szCs w:val="20"/>
                <w:lang w:val="zh-CN"/>
              </w:rPr>
            </w:pPr>
            <w:r>
              <w:rPr>
                <w:rFonts w:hint="eastAsia" w:cs="仿宋" w:asciiTheme="minorEastAsia" w:hAnsiTheme="minorEastAsia" w:eastAsiaTheme="minorEastAsia"/>
                <w:spacing w:val="-20"/>
                <w:sz w:val="20"/>
                <w:szCs w:val="20"/>
                <w:lang w:val="zh-CN"/>
              </w:rPr>
              <w:t>对照《建设项目实施方案》，省级高技能人才培训基地</w:t>
            </w:r>
            <w:r>
              <w:rPr>
                <w:rFonts w:hint="eastAsia" w:cs="仿宋" w:asciiTheme="minorEastAsia" w:hAnsiTheme="minorEastAsia" w:eastAsiaTheme="minorEastAsia"/>
                <w:spacing w:val="-20"/>
                <w:sz w:val="20"/>
                <w:szCs w:val="20"/>
              </w:rPr>
              <w:t>畜牧兽医</w:t>
            </w:r>
            <w:r>
              <w:rPr>
                <w:rFonts w:hint="eastAsia" w:cs="仿宋" w:asciiTheme="minorEastAsia" w:hAnsiTheme="minorEastAsia" w:eastAsiaTheme="minorEastAsia"/>
                <w:spacing w:val="-20"/>
                <w:sz w:val="20"/>
                <w:szCs w:val="20"/>
                <w:lang w:val="zh-CN"/>
              </w:rPr>
              <w:t>专业建设项目验收要点共</w:t>
            </w:r>
            <w:r>
              <w:rPr>
                <w:rFonts w:hint="eastAsia" w:cs="仿宋" w:asciiTheme="minorEastAsia" w:hAnsiTheme="minorEastAsia" w:eastAsiaTheme="minorEastAsia"/>
                <w:spacing w:val="-20"/>
                <w:sz w:val="20"/>
                <w:szCs w:val="20"/>
              </w:rPr>
              <w:t>61</w:t>
            </w:r>
            <w:r>
              <w:rPr>
                <w:rFonts w:hint="eastAsia" w:cs="仿宋" w:asciiTheme="minorEastAsia" w:hAnsiTheme="minorEastAsia" w:eastAsiaTheme="minorEastAsia"/>
                <w:spacing w:val="-20"/>
                <w:sz w:val="20"/>
                <w:szCs w:val="20"/>
                <w:lang w:val="zh-CN"/>
              </w:rPr>
              <w:t>个（2018-2019年</w:t>
            </w:r>
            <w:r>
              <w:rPr>
                <w:rFonts w:hint="eastAsia" w:cs="仿宋" w:asciiTheme="minorEastAsia" w:hAnsiTheme="minorEastAsia" w:eastAsiaTheme="minorEastAsia"/>
                <w:spacing w:val="-20"/>
                <w:sz w:val="20"/>
                <w:szCs w:val="20"/>
              </w:rPr>
              <w:t>33</w:t>
            </w:r>
            <w:r>
              <w:rPr>
                <w:rFonts w:hint="eastAsia" w:cs="仿宋" w:asciiTheme="minorEastAsia" w:hAnsiTheme="minorEastAsia" w:eastAsiaTheme="minorEastAsia"/>
                <w:spacing w:val="-20"/>
                <w:sz w:val="20"/>
                <w:szCs w:val="20"/>
                <w:lang w:val="zh-CN"/>
              </w:rPr>
              <w:t>个，2019-2020年</w:t>
            </w:r>
            <w:r>
              <w:rPr>
                <w:rFonts w:hint="eastAsia" w:cs="仿宋" w:asciiTheme="minorEastAsia" w:hAnsiTheme="minorEastAsia" w:eastAsiaTheme="minorEastAsia"/>
                <w:spacing w:val="-20"/>
                <w:sz w:val="20"/>
                <w:szCs w:val="20"/>
              </w:rPr>
              <w:t>28</w:t>
            </w:r>
            <w:r>
              <w:rPr>
                <w:rFonts w:hint="eastAsia" w:cs="仿宋" w:asciiTheme="minorEastAsia" w:hAnsiTheme="minorEastAsia" w:eastAsiaTheme="minorEastAsia"/>
                <w:spacing w:val="-20"/>
                <w:sz w:val="20"/>
                <w:szCs w:val="20"/>
                <w:lang w:val="zh-CN"/>
              </w:rPr>
              <w:t>个）。截止目前，完成</w:t>
            </w:r>
            <w:r>
              <w:rPr>
                <w:rFonts w:hint="eastAsia" w:cs="仿宋" w:asciiTheme="minorEastAsia" w:hAnsiTheme="minorEastAsia" w:eastAsiaTheme="minorEastAsia"/>
                <w:spacing w:val="-20"/>
                <w:sz w:val="20"/>
                <w:szCs w:val="20"/>
              </w:rPr>
              <w:t>全部61</w:t>
            </w:r>
            <w:r>
              <w:rPr>
                <w:rFonts w:hint="eastAsia" w:cs="仿宋" w:asciiTheme="minorEastAsia" w:hAnsiTheme="minorEastAsia" w:eastAsiaTheme="minorEastAsia"/>
                <w:spacing w:val="-20"/>
                <w:sz w:val="20"/>
                <w:szCs w:val="20"/>
                <w:lang w:val="zh-CN"/>
              </w:rPr>
              <w:t>个验收</w:t>
            </w:r>
            <w:r>
              <w:rPr>
                <w:rFonts w:hint="eastAsia" w:cs="仿宋" w:asciiTheme="minorEastAsia" w:hAnsiTheme="minorEastAsia" w:eastAsiaTheme="minorEastAsia"/>
                <w:spacing w:val="-20"/>
                <w:sz w:val="20"/>
                <w:szCs w:val="20"/>
              </w:rPr>
              <w:t>要</w:t>
            </w:r>
            <w:r>
              <w:rPr>
                <w:rFonts w:hint="eastAsia" w:cs="仿宋" w:asciiTheme="minorEastAsia" w:hAnsiTheme="minorEastAsia" w:eastAsiaTheme="minorEastAsia"/>
                <w:spacing w:val="-20"/>
                <w:sz w:val="20"/>
                <w:szCs w:val="20"/>
                <w:lang w:val="zh-CN"/>
              </w:rPr>
              <w:t>点，总体完成率100%。</w:t>
            </w:r>
          </w:p>
          <w:p>
            <w:pPr>
              <w:widowControl/>
              <w:jc w:val="left"/>
              <w:textAlignment w:val="center"/>
              <w:rPr>
                <w:rFonts w:cs="仿宋" w:asciiTheme="minorEastAsia" w:hAnsiTheme="minorEastAsia" w:eastAsiaTheme="minorEastAsia"/>
                <w:spacing w:val="-20"/>
                <w:sz w:val="20"/>
                <w:szCs w:val="20"/>
              </w:rPr>
            </w:pPr>
            <w:r>
              <w:rPr>
                <w:rFonts w:hint="eastAsia" w:cs="仿宋" w:asciiTheme="minorEastAsia" w:hAnsiTheme="minorEastAsia" w:eastAsiaTheme="minorEastAsia"/>
                <w:spacing w:val="-20"/>
                <w:sz w:val="20"/>
                <w:szCs w:val="20"/>
              </w:rPr>
              <w:t>对照《建设项目实施方案》，省级高技能人才培训基地食品加工与检验专业建设项目验收要点共58个（2018-2019年30个，2019-2020年28个）。截止目前，完成58个验收点，总体完成率100%。</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包含数字及文字描述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包含数字及文字描述</w:t>
            </w:r>
            <w:r>
              <w:rPr>
                <w:rFonts w:cs="宋体" w:asciiTheme="minorEastAsia" w:hAnsiTheme="minorEastAsia" w:eastAsiaTheme="minorEastAsia"/>
                <w:color w:val="000000"/>
                <w:kern w:val="0"/>
                <w:sz w:val="20"/>
                <w:szCs w:val="20"/>
                <w:lang w:bidi="ar"/>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color w:val="000000"/>
                <w:sz w:val="20"/>
                <w:szCs w:val="20"/>
              </w:rPr>
            </w:pPr>
            <w:r>
              <w:rPr>
                <w:rFonts w:hint="eastAsia" w:cs="仿宋" w:asciiTheme="minorEastAsia" w:hAnsiTheme="minorEastAsia" w:eastAsiaTheme="minorEastAsia"/>
                <w:spacing w:val="-20"/>
                <w:sz w:val="20"/>
                <w:szCs w:val="20"/>
              </w:rPr>
              <w:t>构建完善的高技能人才培训体系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培训模式</w:t>
            </w:r>
          </w:p>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课程设置</w:t>
            </w:r>
          </w:p>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教材开发</w:t>
            </w:r>
          </w:p>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师资建设</w:t>
            </w:r>
          </w:p>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培训装备</w:t>
            </w:r>
          </w:p>
          <w:p>
            <w:pPr>
              <w:widowControl/>
              <w:numPr>
                <w:ilvl w:val="0"/>
                <w:numId w:val="2"/>
              </w:numPr>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技能评价</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对照《建设项目实施方案》，省级高技能人才培训基需要完成</w:t>
            </w:r>
            <w:r>
              <w:rPr>
                <w:rFonts w:hint="eastAsia" w:cs="仿宋" w:asciiTheme="minorEastAsia" w:hAnsiTheme="minorEastAsia" w:eastAsiaTheme="minorEastAsia"/>
                <w:sz w:val="20"/>
                <w:szCs w:val="20"/>
              </w:rPr>
              <w:t>55</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w:t>
            </w:r>
          </w:p>
          <w:p>
            <w:pPr>
              <w:widowControl/>
              <w:jc w:val="center"/>
              <w:textAlignment w:val="center"/>
              <w:rPr>
                <w:rFonts w:cs="仿宋" w:asciiTheme="minorEastAsia" w:hAnsiTheme="minorEastAsia" w:eastAsiaTheme="minorEastAsia"/>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b/>
                <w:bCs/>
                <w:color w:val="000000"/>
                <w:sz w:val="20"/>
                <w:szCs w:val="20"/>
              </w:rPr>
            </w:pPr>
            <w:r>
              <w:rPr>
                <w:rFonts w:hint="eastAsia" w:cs="仿宋" w:asciiTheme="minorEastAsia" w:hAnsiTheme="minorEastAsia" w:eastAsiaTheme="minorEastAsia"/>
                <w:sz w:val="20"/>
                <w:szCs w:val="20"/>
                <w:lang w:val="zh-CN"/>
              </w:rPr>
              <w:t>对照《建设项目实施方案》，省级高技能人才培训基地截止目前，完成</w:t>
            </w:r>
            <w:r>
              <w:rPr>
                <w:rFonts w:hint="eastAsia" w:cs="仿宋" w:asciiTheme="minorEastAsia" w:hAnsiTheme="minorEastAsia" w:eastAsiaTheme="minorEastAsia"/>
                <w:sz w:val="20"/>
                <w:szCs w:val="20"/>
              </w:rPr>
              <w:t>全部565</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点，总体完成率100%。形成培养体系、调研报告、人才培养方案、课程标准、社会培训、教材等文件和资料以及实训设备，实训条件和师资得到大幅度提高。</w:t>
            </w:r>
            <w:r>
              <w:rPr>
                <w:rFonts w:hint="eastAsia" w:cs="仿宋" w:asciiTheme="minorEastAsia" w:hAnsiTheme="minorEastAsia" w:eastAsiaTheme="minorEastAsia"/>
                <w:sz w:val="20"/>
                <w:szCs w:val="20"/>
              </w:rPr>
              <w:t>具体见表项目绩效目标。</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color w:val="000000"/>
                <w:sz w:val="20"/>
                <w:szCs w:val="20"/>
              </w:rPr>
            </w:pPr>
            <w:r>
              <w:rPr>
                <w:rFonts w:hint="eastAsia" w:cs="仿宋" w:asciiTheme="minorEastAsia" w:hAnsiTheme="minorEastAsia" w:eastAsiaTheme="minorEastAsia"/>
                <w:spacing w:val="-20"/>
                <w:sz w:val="20"/>
                <w:szCs w:val="20"/>
              </w:rPr>
              <w:t>校企合作提升培训能力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1.师资建设</w:t>
            </w:r>
          </w:p>
          <w:p>
            <w:pPr>
              <w:widowControl/>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2.装备共建</w:t>
            </w:r>
          </w:p>
          <w:p>
            <w:pPr>
              <w:widowControl/>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3.实训共管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对照《建设项目实施方案》，省级高技能人才培训基需要完成</w:t>
            </w:r>
            <w:r>
              <w:rPr>
                <w:rFonts w:hint="eastAsia" w:cs="仿宋" w:asciiTheme="minorEastAsia" w:hAnsiTheme="minorEastAsia" w:eastAsiaTheme="minorEastAsia"/>
                <w:sz w:val="20"/>
                <w:szCs w:val="20"/>
              </w:rPr>
              <w:t>24</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w:t>
            </w:r>
          </w:p>
          <w:p>
            <w:pPr>
              <w:widowControl/>
              <w:jc w:val="center"/>
              <w:textAlignment w:val="center"/>
              <w:rPr>
                <w:rFonts w:cs="仿宋" w:asciiTheme="minorEastAsia" w:hAnsiTheme="minorEastAsia" w:eastAsiaTheme="minorEastAsia"/>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color w:val="000000"/>
                <w:sz w:val="20"/>
                <w:szCs w:val="20"/>
              </w:rPr>
            </w:pPr>
            <w:r>
              <w:rPr>
                <w:rFonts w:hint="eastAsia" w:cs="仿宋" w:asciiTheme="minorEastAsia" w:hAnsiTheme="minorEastAsia" w:eastAsiaTheme="minorEastAsia"/>
                <w:sz w:val="20"/>
                <w:szCs w:val="20"/>
                <w:lang w:val="zh-CN"/>
              </w:rPr>
              <w:t>对照《建设项目实施方案》，省级高技能人才培训基地截止目前，完成</w:t>
            </w:r>
            <w:r>
              <w:rPr>
                <w:rFonts w:hint="eastAsia" w:cs="仿宋" w:asciiTheme="minorEastAsia" w:hAnsiTheme="minorEastAsia" w:eastAsiaTheme="minorEastAsia"/>
                <w:sz w:val="20"/>
                <w:szCs w:val="20"/>
              </w:rPr>
              <w:t>全部24</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点，总体完成率100%。形成校外合作协议、兼职教师信息、教师培训、学生顶岗管理制度等一系列资料。通过校企共建，实训基地得到扩建，设备台数增加，实训条件提高。</w:t>
            </w:r>
            <w:r>
              <w:rPr>
                <w:rFonts w:hint="eastAsia" w:cs="仿宋" w:asciiTheme="minorEastAsia" w:hAnsiTheme="minorEastAsia" w:eastAsiaTheme="minorEastAsia"/>
                <w:sz w:val="20"/>
                <w:szCs w:val="20"/>
              </w:rPr>
              <w:t>具体见表项目绩效目标。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color w:val="000000"/>
                <w:sz w:val="20"/>
                <w:szCs w:val="20"/>
              </w:rPr>
            </w:pPr>
            <w:r>
              <w:rPr>
                <w:rFonts w:hint="eastAsia" w:cs="仿宋" w:asciiTheme="minorEastAsia" w:hAnsiTheme="minorEastAsia" w:eastAsiaTheme="minorEastAsia"/>
                <w:spacing w:val="-20"/>
                <w:sz w:val="20"/>
                <w:szCs w:val="20"/>
              </w:rPr>
              <w:t>提炼培训基地建设工作经验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仿宋" w:asciiTheme="minorEastAsia" w:hAnsiTheme="minorEastAsia" w:eastAsiaTheme="minorEastAsia"/>
                <w:color w:val="000000"/>
                <w:sz w:val="20"/>
                <w:szCs w:val="20"/>
              </w:rPr>
            </w:pPr>
            <w:r>
              <w:rPr>
                <w:rFonts w:hint="eastAsia" w:cs="仿宋" w:asciiTheme="minorEastAsia" w:hAnsiTheme="minorEastAsia" w:eastAsiaTheme="minorEastAsia"/>
                <w:sz w:val="20"/>
                <w:szCs w:val="20"/>
              </w:rPr>
              <w:t>经验交流与总结评估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对照《建设项目实施方案》，省级高技能人才培训基需要完成</w:t>
            </w:r>
            <w:r>
              <w:rPr>
                <w:rFonts w:hint="eastAsia" w:cs="仿宋" w:asciiTheme="minorEastAsia" w:hAnsiTheme="minorEastAsia" w:eastAsiaTheme="minorEastAsia"/>
                <w:sz w:val="20"/>
                <w:szCs w:val="20"/>
              </w:rPr>
              <w:t>14</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w:t>
            </w:r>
          </w:p>
          <w:p>
            <w:pPr>
              <w:widowControl/>
              <w:jc w:val="center"/>
              <w:textAlignment w:val="center"/>
              <w:rPr>
                <w:rFonts w:cs="仿宋" w:asciiTheme="minorEastAsia" w:hAnsiTheme="minorEastAsia" w:eastAsiaTheme="minorEastAsia"/>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对照《建设项目实施方案》，省级高技能人才培训基需要完成</w:t>
            </w:r>
            <w:r>
              <w:rPr>
                <w:rFonts w:hint="eastAsia" w:cs="仿宋" w:asciiTheme="minorEastAsia" w:hAnsiTheme="minorEastAsia" w:eastAsiaTheme="minorEastAsia"/>
                <w:sz w:val="20"/>
                <w:szCs w:val="20"/>
              </w:rPr>
              <w:t>14</w:t>
            </w:r>
            <w:r>
              <w:rPr>
                <w:rFonts w:hint="eastAsia" w:cs="仿宋" w:asciiTheme="minorEastAsia" w:hAnsiTheme="minorEastAsia" w:eastAsiaTheme="minorEastAsia"/>
                <w:sz w:val="20"/>
                <w:szCs w:val="20"/>
                <w:lang w:val="zh-CN"/>
              </w:rPr>
              <w:t>个验收</w:t>
            </w:r>
            <w:r>
              <w:rPr>
                <w:rFonts w:hint="eastAsia" w:cs="仿宋" w:asciiTheme="minorEastAsia" w:hAnsiTheme="minorEastAsia" w:eastAsiaTheme="minorEastAsia"/>
                <w:sz w:val="20"/>
                <w:szCs w:val="20"/>
              </w:rPr>
              <w:t>要</w:t>
            </w:r>
            <w:r>
              <w:rPr>
                <w:rFonts w:hint="eastAsia" w:cs="仿宋" w:asciiTheme="minorEastAsia" w:hAnsiTheme="minorEastAsia" w:eastAsiaTheme="minorEastAsia"/>
                <w:sz w:val="20"/>
                <w:szCs w:val="20"/>
                <w:lang w:val="zh-CN"/>
              </w:rPr>
              <w:t>点。总体完成率100%。形成</w:t>
            </w:r>
            <w:r>
              <w:rPr>
                <w:rFonts w:hint="eastAsia" w:cs="仿宋" w:asciiTheme="minorEastAsia" w:hAnsiTheme="minorEastAsia" w:eastAsiaTheme="minorEastAsia"/>
                <w:sz w:val="20"/>
                <w:szCs w:val="20"/>
              </w:rPr>
              <w:t>企业及社会培训培训经验总结资料、学历教育（高级工）经验总结资料、分析等资料。具体见表项目绩效目标。</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培养高技能人才</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rPr>
              <w:t>培养高技能人才，</w:t>
            </w:r>
            <w:r>
              <w:rPr>
                <w:rFonts w:hint="eastAsia" w:cs="仿宋" w:asciiTheme="minorEastAsia" w:hAnsiTheme="minorEastAsia" w:eastAsiaTheme="minorEastAsia"/>
                <w:sz w:val="20"/>
                <w:szCs w:val="20"/>
                <w:lang w:val="zh-CN"/>
              </w:rPr>
              <w:t>操作技能和实践工作能力得到提升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lang w:val="zh-CN"/>
              </w:rPr>
            </w:pPr>
            <w:r>
              <w:rPr>
                <w:rFonts w:hint="eastAsia" w:cs="仿宋" w:asciiTheme="minorEastAsia" w:hAnsiTheme="minorEastAsia" w:eastAsiaTheme="minorEastAsia"/>
                <w:sz w:val="20"/>
                <w:szCs w:val="20"/>
                <w:lang w:val="zh-CN"/>
              </w:rPr>
              <w:t>开设了多项培训鉴定项目，有449人次取得了高级工职业资格证书，面向社会和企业开设的“新型职业农民培训”、“农业职业经理人”、“基层农技人员培训”、“扶贫培训”等项目的培训鉴定，培训人员超过5万人。</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积极开展应用项目研究、科技成果推广、生产技术服务、科技与咨询及开发等科技工作及社会服务等活动，形成了产学研结合和发展的良性循环。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种植业在水稻“一优两高”项目到账资金174余万元。基地教师公开发表学术论文50余篇，完成省级及以上科研课题4项、院级课题25余项，其中马建英老师与眉山市农业农村局合作申报横向课题1项。校企合作开展“订单式”培养人才，累计培养学生约200人。</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00" w:firstLineChars="200"/>
              <w:jc w:val="left"/>
              <w:textAlignment w:val="center"/>
              <w:rPr>
                <w:rFonts w:cs="仿宋" w:asciiTheme="minorEastAsia" w:hAnsiTheme="minorEastAsia" w:eastAsiaTheme="minorEastAsia"/>
                <w:sz w:val="20"/>
                <w:szCs w:val="20"/>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学员学习效果分析报告。</w:t>
            </w:r>
          </w:p>
          <w:p>
            <w:pPr>
              <w:widowControl/>
              <w:jc w:val="left"/>
              <w:textAlignment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独立第三方的技能培训反馈。</w:t>
            </w:r>
          </w:p>
        </w:tc>
      </w:tr>
    </w:tbl>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9960"/>
      </w:tblGrid>
      <w:tr>
        <w:tblPrEx>
          <w:tblCellMar>
            <w:top w:w="0" w:type="dxa"/>
            <w:left w:w="0" w:type="dxa"/>
            <w:bottom w:w="0" w:type="dxa"/>
            <w:right w:w="0" w:type="dxa"/>
          </w:tblCellMar>
        </w:tblPrEx>
        <w:trPr>
          <w:trHeight w:val="1034" w:hRule="atLeast"/>
        </w:trPr>
        <w:tc>
          <w:tcPr>
            <w:tcW w:w="9960" w:type="dxa"/>
            <w:tcMar>
              <w:top w:w="15" w:type="dxa"/>
              <w:left w:w="15" w:type="dxa"/>
              <w:bottom w:w="0" w:type="dxa"/>
              <w:right w:w="15" w:type="dxa"/>
            </w:tcMar>
            <w:vAlign w:val="center"/>
          </w:tcPr>
          <w:tbl>
            <w:tblPr>
              <w:tblStyle w:val="13"/>
              <w:tblpPr w:leftFromText="180" w:rightFromText="180" w:vertAnchor="text" w:horzAnchor="margin" w:tblpXSpec="center" w:tblpY="69"/>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lang w:bidi="ar"/>
                    </w:rPr>
                    <w:t>师范专业认证项目绩效目标完成情况表</w:t>
                  </w:r>
                  <w:r>
                    <w:rPr>
                      <w:rFonts w:cs="宋体" w:asciiTheme="minorEastAsia" w:hAnsiTheme="minorEastAsia" w:eastAsiaTheme="minorEastAsia"/>
                      <w:b/>
                      <w:bCs/>
                      <w:color w:val="000000"/>
                      <w:kern w:val="0"/>
                      <w:sz w:val="36"/>
                      <w:szCs w:val="36"/>
                      <w:lang w:bidi="ar"/>
                    </w:rPr>
                    <w:br w:type="textWrapping"/>
                  </w:r>
                  <w:r>
                    <w:rPr>
                      <w:rFonts w:cs="宋体" w:asciiTheme="minorEastAsia" w:hAnsiTheme="minorEastAsia" w:eastAsiaTheme="minorEastAsia"/>
                      <w:color w:val="000000"/>
                      <w:kern w:val="0"/>
                      <w:sz w:val="36"/>
                      <w:szCs w:val="36"/>
                      <w:lang w:bidi="ar"/>
                    </w:rPr>
                    <w:t>(2020</w:t>
                  </w:r>
                  <w:r>
                    <w:rPr>
                      <w:rFonts w:hint="eastAsia" w:cs="宋体" w:asciiTheme="minorEastAsia" w:hAnsiTheme="minorEastAsia" w:eastAsiaTheme="minorEastAsia"/>
                      <w:color w:val="000000"/>
                      <w:kern w:val="0"/>
                      <w:sz w:val="36"/>
                      <w:szCs w:val="36"/>
                      <w:lang w:bidi="ar"/>
                    </w:rPr>
                    <w:t>年度</w:t>
                  </w:r>
                  <w:r>
                    <w:rPr>
                      <w:rFonts w:cs="宋体" w:asciiTheme="minorEastAsia" w:hAnsiTheme="minorEastAsia" w:eastAsiaTheme="minorEastAsia"/>
                      <w:color w:val="000000"/>
                      <w:kern w:val="0"/>
                      <w:sz w:val="36"/>
                      <w:szCs w:val="36"/>
                      <w:lang w:bidi="ar"/>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师范专业认证</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眉山职业技术学院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万元</w:t>
                  </w:r>
                  <w:r>
                    <w:rPr>
                      <w:rFonts w:cs="宋体" w:asciiTheme="minorEastAsia" w:hAnsiTheme="minorEastAsia" w:eastAsiaTheme="minorEastAsia"/>
                      <w:color w:val="000000"/>
                      <w:kern w:val="0"/>
                      <w:sz w:val="20"/>
                      <w:szCs w:val="20"/>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仿宋_GB2312" w:asciiTheme="minorEastAsia" w:hAnsiTheme="minorEastAsia" w:eastAsiaTheme="minorEastAsia"/>
                      <w:sz w:val="20"/>
                      <w:szCs w:val="20"/>
                    </w:rPr>
                    <w:t>8</w:t>
                  </w:r>
                  <w:r>
                    <w:rPr>
                      <w:rFonts w:cs="仿宋_GB2312" w:asciiTheme="minorEastAsia" w:hAnsiTheme="minorEastAsia" w:eastAsiaTheme="minorEastAsia"/>
                      <w:sz w:val="20"/>
                      <w:szCs w:val="20"/>
                    </w:rPr>
                    <w:t>0</w:t>
                  </w:r>
                  <w:r>
                    <w:rPr>
                      <w:rFonts w:hint="eastAsia" w:cs="仿宋_GB2312" w:asciiTheme="minorEastAsia" w:hAnsiTheme="minorEastAsia" w:eastAsiaTheme="minorEastAsia"/>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仿宋_GB2312" w:asciiTheme="minorEastAsia" w:hAnsiTheme="minorEastAsia" w:eastAsiaTheme="minorEastAsia"/>
                      <w:sz w:val="20"/>
                      <w:szCs w:val="20"/>
                    </w:rPr>
                    <w:t>79.27</w:t>
                  </w:r>
                  <w:r>
                    <w:rPr>
                      <w:rFonts w:hint="eastAsia" w:cs="仿宋_GB2312" w:asciiTheme="minorEastAsia" w:hAnsiTheme="minorEastAsia" w:eastAsiaTheme="minorEastAsia"/>
                      <w:sz w:val="20"/>
                      <w:szCs w:val="20"/>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8</w:t>
                  </w:r>
                  <w:r>
                    <w:rPr>
                      <w:rFonts w:cs="宋体" w:asciiTheme="minorEastAsia" w:hAnsiTheme="minorEastAsia" w:eastAsiaTheme="minorEastAsia"/>
                      <w:color w:val="000000"/>
                      <w:sz w:val="20"/>
                      <w:szCs w:val="20"/>
                    </w:rPr>
                    <w:t>0</w:t>
                  </w:r>
                  <w:r>
                    <w:rPr>
                      <w:rFonts w:hint="eastAsia" w:cs="宋体" w:asciiTheme="minorEastAsia" w:hAnsiTheme="minorEastAsia" w:eastAsiaTheme="minorEastAsia"/>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79.27</w:t>
                  </w:r>
                  <w:r>
                    <w:rPr>
                      <w:rFonts w:hint="eastAsia" w:cs="宋体" w:asciiTheme="minorEastAsia" w:hAnsiTheme="minorEastAsia" w:eastAsiaTheme="minorEastAsia"/>
                      <w:color w:val="000000"/>
                      <w:sz w:val="20"/>
                      <w:szCs w:val="20"/>
                    </w:rPr>
                    <w:t>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对标建设达到四川省师范专业认证二级标准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对标建设，基本达到四川省师范专业认证二级标准</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包含数字及文字描述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包含数字及文字描述</w:t>
                  </w:r>
                  <w:r>
                    <w:rPr>
                      <w:rFonts w:cs="宋体" w:asciiTheme="minorEastAsia" w:hAnsiTheme="minorEastAsia" w:eastAsiaTheme="minorEastAsia"/>
                      <w:color w:val="000000"/>
                      <w:kern w:val="0"/>
                      <w:sz w:val="20"/>
                      <w:szCs w:val="20"/>
                      <w:lang w:bidi="ar"/>
                    </w:rPr>
                    <w:t>)</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认证专业数量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2</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小学教育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对标建设达到四川省师范专业认证二级标准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color w:val="000000"/>
                      <w:sz w:val="20"/>
                      <w:szCs w:val="20"/>
                    </w:rPr>
                    <w:t>对标建设，基本达到四川省师范专业认证二级标准</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学前教育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对标建设达到四川省师范专业认证二级标准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FF0000"/>
                      <w:sz w:val="20"/>
                      <w:szCs w:val="20"/>
                    </w:rPr>
                  </w:pPr>
                  <w:r>
                    <w:rPr>
                      <w:rFonts w:hint="eastAsia" w:cs="宋体" w:asciiTheme="minorEastAsia" w:hAnsiTheme="minorEastAsia" w:eastAsiaTheme="minorEastAsia"/>
                      <w:color w:val="000000"/>
                      <w:sz w:val="20"/>
                      <w:szCs w:val="20"/>
                    </w:rPr>
                    <w:t>对标建设，基本达到四川省师范专业认证二级标准</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认证工作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全年进行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全年进行</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小学教育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40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39.53</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学前教育</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40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39.74</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认证工作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提升社会影响力，提高办学能力，为学校招生起促进作用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提升社会影响力，提高办学能力，为学校招生起促进作用</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认证工作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有利于学校的长期发展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有利于学校的长期发展</w:t>
                  </w:r>
                </w:p>
              </w:tc>
            </w:tr>
            <w:tr>
              <w:tblPrEx>
                <w:tblCellMar>
                  <w:top w:w="0" w:type="dxa"/>
                  <w:left w:w="0" w:type="dxa"/>
                  <w:bottom w:w="0" w:type="dxa"/>
                  <w:right w:w="0" w:type="dxa"/>
                </w:tblCellMar>
              </w:tblPrEx>
              <w:trPr>
                <w:trHeight w:val="1050" w:hRule="atLeast"/>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bCs/>
                      <w:color w:val="000000"/>
                      <w:sz w:val="20"/>
                      <w:szCs w:val="20"/>
                    </w:rPr>
                  </w:pPr>
                  <w:r>
                    <w:rPr>
                      <w:rFonts w:hint="eastAsia" w:cs="宋体" w:asciiTheme="minorEastAsia" w:hAnsiTheme="minorEastAsia" w:eastAsiaTheme="minorEastAsia"/>
                      <w:color w:val="000000"/>
                      <w:sz w:val="20"/>
                      <w:szCs w:val="20"/>
                    </w:rPr>
                    <w:t>认证工作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bCs/>
                      <w:color w:val="000000"/>
                      <w:sz w:val="20"/>
                      <w:szCs w:val="20"/>
                    </w:rPr>
                  </w:pPr>
                  <w:r>
                    <w:rPr>
                      <w:rFonts w:hint="eastAsia" w:cs="宋体" w:asciiTheme="minorEastAsia" w:hAnsiTheme="minorEastAsia" w:eastAsiaTheme="minorEastAsia"/>
                      <w:color w:val="000000"/>
                      <w:sz w:val="20"/>
                      <w:szCs w:val="20"/>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b/>
                      <w:bCs/>
                      <w:color w:val="000000"/>
                      <w:sz w:val="20"/>
                      <w:szCs w:val="20"/>
                    </w:rPr>
                  </w:pPr>
                  <w:r>
                    <w:rPr>
                      <w:rFonts w:hint="eastAsia" w:cs="宋体" w:asciiTheme="minorEastAsia" w:hAnsiTheme="minorEastAsia" w:eastAsiaTheme="minorEastAsia"/>
                      <w:color w:val="000000"/>
                      <w:sz w:val="20"/>
                      <w:szCs w:val="20"/>
                    </w:rPr>
                    <w:t>90%</w:t>
                  </w:r>
                </w:p>
              </w:tc>
            </w:tr>
          </w:tbl>
          <w:p>
            <w:pPr>
              <w:widowControl/>
              <w:ind w:firstLine="231" w:firstLineChars="116"/>
              <w:textAlignment w:val="center"/>
              <w:rPr>
                <w:rFonts w:cs="宋体" w:asciiTheme="minorEastAsia" w:hAnsiTheme="minorEastAsia" w:eastAsiaTheme="minorEastAsia"/>
                <w:color w:val="000000"/>
                <w:sz w:val="20"/>
                <w:szCs w:val="20"/>
              </w:rPr>
            </w:pPr>
          </w:p>
          <w:p>
            <w:pPr>
              <w:widowControl/>
              <w:textAlignment w:val="center"/>
              <w:rPr>
                <w:rFonts w:cs="宋体" w:asciiTheme="minorEastAsia" w:hAnsiTheme="minorEastAsia" w:eastAsiaTheme="minorEastAsia"/>
                <w:color w:val="000000"/>
                <w:sz w:val="20"/>
                <w:szCs w:val="20"/>
              </w:rPr>
            </w:pPr>
          </w:p>
          <w:p>
            <w:pPr>
              <w:widowControl/>
              <w:textAlignment w:val="center"/>
              <w:rPr>
                <w:rFonts w:cs="宋体" w:asciiTheme="minorEastAsia" w:hAnsiTheme="minorEastAsia" w:eastAsiaTheme="minorEastAsia"/>
                <w:color w:val="000000"/>
                <w:sz w:val="20"/>
                <w:szCs w:val="20"/>
              </w:rPr>
            </w:pPr>
          </w:p>
          <w:tbl>
            <w:tblPr>
              <w:tblStyle w:val="13"/>
              <w:tblpPr w:leftFromText="180" w:rightFromText="180" w:vertAnchor="text" w:horzAnchor="margin" w:tblpXSpec="center" w:tblpY="69"/>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lang w:bidi="ar"/>
                    </w:rPr>
                    <w:t>现代职业教育质量提升计划专项项目绩效目标完成情况表</w:t>
                  </w:r>
                  <w:r>
                    <w:rPr>
                      <w:rFonts w:cs="宋体" w:asciiTheme="minorEastAsia" w:hAnsiTheme="minorEastAsia" w:eastAsiaTheme="minorEastAsia"/>
                      <w:b/>
                      <w:bCs/>
                      <w:color w:val="000000"/>
                      <w:kern w:val="0"/>
                      <w:sz w:val="36"/>
                      <w:szCs w:val="36"/>
                      <w:lang w:bidi="ar"/>
                    </w:rPr>
                    <w:br w:type="textWrapping"/>
                  </w:r>
                  <w:r>
                    <w:rPr>
                      <w:rFonts w:cs="宋体" w:asciiTheme="minorEastAsia" w:hAnsiTheme="minorEastAsia" w:eastAsiaTheme="minorEastAsia"/>
                      <w:color w:val="000000"/>
                      <w:kern w:val="0"/>
                      <w:sz w:val="36"/>
                      <w:szCs w:val="36"/>
                      <w:lang w:bidi="ar"/>
                    </w:rPr>
                    <w:t>(2020</w:t>
                  </w:r>
                  <w:r>
                    <w:rPr>
                      <w:rFonts w:hint="eastAsia" w:cs="宋体" w:asciiTheme="minorEastAsia" w:hAnsiTheme="minorEastAsia" w:eastAsiaTheme="minorEastAsia"/>
                      <w:color w:val="000000"/>
                      <w:kern w:val="0"/>
                      <w:sz w:val="36"/>
                      <w:szCs w:val="36"/>
                      <w:lang w:bidi="ar"/>
                    </w:rPr>
                    <w:t>年度</w:t>
                  </w:r>
                  <w:r>
                    <w:rPr>
                      <w:rFonts w:cs="宋体" w:asciiTheme="minorEastAsia" w:hAnsiTheme="minorEastAsia" w:eastAsiaTheme="minorEastAsia"/>
                      <w:color w:val="000000"/>
                      <w:kern w:val="0"/>
                      <w:sz w:val="36"/>
                      <w:szCs w:val="36"/>
                      <w:lang w:bidi="ar"/>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现代职业教育质量提升计划专项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眉山职业技术学院教务处</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万元</w:t>
                  </w:r>
                  <w:r>
                    <w:rPr>
                      <w:rFonts w:cs="宋体" w:asciiTheme="minorEastAsia" w:hAnsiTheme="minorEastAsia" w:eastAsiaTheme="minorEastAsia"/>
                      <w:color w:val="000000"/>
                      <w:kern w:val="0"/>
                      <w:sz w:val="20"/>
                      <w:szCs w:val="20"/>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5</w:t>
                  </w:r>
                  <w:r>
                    <w:rPr>
                      <w:rFonts w:cs="宋体" w:asciiTheme="minorEastAsia" w:hAnsiTheme="minorEastAsia" w:eastAsiaTheme="minorEastAsia"/>
                      <w:color w:val="000000"/>
                      <w:sz w:val="20"/>
                      <w:szCs w:val="20"/>
                    </w:rPr>
                    <w:t>29.31</w:t>
                  </w:r>
                  <w:r>
                    <w:rPr>
                      <w:rFonts w:hint="eastAsia" w:cs="宋体" w:asciiTheme="minorEastAsia" w:hAnsiTheme="minorEastAsia" w:eastAsiaTheme="minorEastAsia"/>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8</w:t>
                  </w:r>
                  <w:r>
                    <w:rPr>
                      <w:rFonts w:cs="宋体" w:asciiTheme="minorEastAsia" w:hAnsiTheme="minorEastAsia" w:eastAsiaTheme="minorEastAsia"/>
                      <w:color w:val="000000"/>
                      <w:sz w:val="20"/>
                      <w:szCs w:val="20"/>
                    </w:rPr>
                    <w:t>53.71</w:t>
                  </w:r>
                  <w:r>
                    <w:rPr>
                      <w:rFonts w:hint="eastAsia" w:cs="宋体" w:asciiTheme="minorEastAsia" w:hAnsiTheme="minorEastAsia" w:eastAsiaTheme="minorEastAsia"/>
                      <w:color w:val="000000"/>
                      <w:sz w:val="20"/>
                      <w:szCs w:val="20"/>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w:t>
                  </w:r>
                  <w:r>
                    <w:rPr>
                      <w:rFonts w:cs="宋体" w:asciiTheme="minorEastAsia" w:hAnsiTheme="minorEastAsia" w:eastAsiaTheme="minorEastAsia"/>
                      <w:color w:val="000000"/>
                      <w:sz w:val="20"/>
                      <w:szCs w:val="20"/>
                    </w:rPr>
                    <w:t>53</w:t>
                  </w:r>
                  <w:r>
                    <w:rPr>
                      <w:rFonts w:hint="eastAsia" w:cs="宋体" w:asciiTheme="minorEastAsia" w:hAnsiTheme="minorEastAsia" w:eastAsiaTheme="minorEastAsia"/>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w:t>
                  </w:r>
                  <w:r>
                    <w:rPr>
                      <w:rFonts w:cs="宋体" w:asciiTheme="minorEastAsia" w:hAnsiTheme="minorEastAsia" w:eastAsiaTheme="minorEastAsia"/>
                      <w:color w:val="000000"/>
                      <w:sz w:val="20"/>
                      <w:szCs w:val="20"/>
                    </w:rPr>
                    <w:t>53</w:t>
                  </w:r>
                  <w:r>
                    <w:rPr>
                      <w:rFonts w:hint="eastAsia" w:cs="宋体" w:asciiTheme="minorEastAsia" w:hAnsiTheme="minorEastAsia" w:eastAsiaTheme="minorEastAsia"/>
                      <w:color w:val="000000"/>
                      <w:sz w:val="20"/>
                      <w:szCs w:val="20"/>
                    </w:rPr>
                    <w:t>万元</w:t>
                  </w:r>
                </w:p>
              </w:tc>
            </w:tr>
            <w:tr>
              <w:tblPrEx>
                <w:tblCellMar>
                  <w:top w:w="0" w:type="dxa"/>
                  <w:left w:w="0" w:type="dxa"/>
                  <w:bottom w:w="0" w:type="dxa"/>
                  <w:right w:w="0" w:type="dxa"/>
                </w:tblCellMar>
              </w:tblPrEx>
              <w:trPr>
                <w:trHeight w:val="1198"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176.31万元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500.71万元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仿宋" w:asciiTheme="minorEastAsia" w:hAnsiTheme="minorEastAsia" w:eastAsiaTheme="minorEastAsia"/>
                      <w:sz w:val="20"/>
                      <w:szCs w:val="20"/>
                    </w:rPr>
                    <w:t>提升师资队伍水平，建成一批省级课程资源，立项一批教改研究项目，完成“1+X”试点任务，更新换代实验实训设备，开展教学实训项目，提升学生职业技能水平等，有力促进人才培养提升和学院高质量发展</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引进高层次人才1</w:t>
                  </w:r>
                  <w:r>
                    <w:rPr>
                      <w:rFonts w:cs="宋体"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名，8</w:t>
                  </w:r>
                  <w:r>
                    <w:rPr>
                      <w:rFonts w:cs="宋体" w:asciiTheme="minorEastAsia" w:hAnsiTheme="minorEastAsia" w:eastAsiaTheme="minorEastAsia"/>
                      <w:color w:val="000000"/>
                      <w:sz w:val="20"/>
                      <w:szCs w:val="20"/>
                    </w:rPr>
                    <w:t>2</w:t>
                  </w:r>
                  <w:r>
                    <w:rPr>
                      <w:rFonts w:hint="eastAsia" w:cs="宋体" w:asciiTheme="minorEastAsia" w:hAnsiTheme="minorEastAsia" w:eastAsiaTheme="minorEastAsia"/>
                      <w:color w:val="000000"/>
                      <w:sz w:val="20"/>
                      <w:szCs w:val="20"/>
                    </w:rPr>
                    <w:t>名教师获职称晋升；</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2</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认定省级思政示范课程5门，立项省级创新创业示范课程2门，主编职业教育国家规划教材1部；</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3</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立项2020院级教改项目22个，完成了6个省级教改项目，通过了课题验收工作。</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4</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持续支持汽车运用与维修（中级）、网店运营与推广（初、中、高级） 等两个证书的试点工作；</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5</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购入旅游商贸教学软件、教学用计算机等多项教学设备，新增实训基地 2 个、校企合作单位15 家、“现代学徒制班”4 个。</w:t>
                  </w:r>
                </w:p>
              </w:tc>
            </w:tr>
            <w:tr>
              <w:tblPrEx>
                <w:tblCellMar>
                  <w:top w:w="0" w:type="dxa"/>
                  <w:left w:w="0" w:type="dxa"/>
                  <w:bottom w:w="0" w:type="dxa"/>
                  <w:right w:w="0" w:type="dxa"/>
                </w:tblCellMar>
              </w:tblPrEx>
              <w:trPr>
                <w:trHeight w:val="346"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三级指标</w:t>
                  </w:r>
                </w:p>
              </w:tc>
              <w:tc>
                <w:tcPr>
                  <w:tcW w:w="2394"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预期指标值</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实际完成指标值</w:t>
                  </w:r>
                </w:p>
              </w:tc>
            </w:tr>
            <w:tr>
              <w:tblPrEx>
                <w:tblCellMar>
                  <w:top w:w="0" w:type="dxa"/>
                  <w:left w:w="0" w:type="dxa"/>
                  <w:bottom w:w="0" w:type="dxa"/>
                  <w:right w:w="0" w:type="dxa"/>
                </w:tblCellMar>
              </w:tblPrEx>
              <w:trPr>
                <w:trHeight w:val="239"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项目完成指标</w:t>
                  </w:r>
                </w:p>
                <w:p>
                  <w:pPr>
                    <w:jc w:val="center"/>
                    <w:textAlignment w:val="center"/>
                    <w:rPr>
                      <w:rFonts w:cs="宋体" w:asciiTheme="minorEastAsia" w:hAnsiTheme="minorEastAsia" w:eastAsiaTheme="minorEastAsia"/>
                      <w:color w:val="000000"/>
                      <w:sz w:val="20"/>
                      <w:szCs w:val="20"/>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队伍建设</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保质保量引进高层次人才及推进职称晋升</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投入3</w:t>
                  </w:r>
                  <w:r>
                    <w:rPr>
                      <w:rFonts w:cs="宋体" w:asciiTheme="minorEastAsia" w:hAnsiTheme="minorEastAsia" w:eastAsiaTheme="minorEastAsia"/>
                      <w:color w:val="000000"/>
                      <w:sz w:val="20"/>
                      <w:szCs w:val="20"/>
                    </w:rPr>
                    <w:t>9.37</w:t>
                  </w:r>
                  <w:r>
                    <w:rPr>
                      <w:rFonts w:hint="eastAsia" w:cs="宋体" w:asciiTheme="minorEastAsia" w:hAnsiTheme="minorEastAsia" w:eastAsiaTheme="minorEastAsia"/>
                      <w:color w:val="000000"/>
                      <w:sz w:val="20"/>
                      <w:szCs w:val="20"/>
                    </w:rPr>
                    <w:t>万元，引进高层次人才1</w:t>
                  </w:r>
                  <w:r>
                    <w:rPr>
                      <w:rFonts w:cs="宋体" w:asciiTheme="minorEastAsia" w:hAnsiTheme="minorEastAsia" w:eastAsiaTheme="minorEastAsia"/>
                      <w:color w:val="000000"/>
                      <w:sz w:val="20"/>
                      <w:szCs w:val="20"/>
                    </w:rPr>
                    <w:t>1</w:t>
                  </w:r>
                  <w:r>
                    <w:rPr>
                      <w:rFonts w:hint="eastAsia" w:cs="宋体" w:asciiTheme="minorEastAsia" w:hAnsiTheme="minorEastAsia" w:eastAsiaTheme="minorEastAsia"/>
                      <w:color w:val="000000"/>
                      <w:sz w:val="20"/>
                      <w:szCs w:val="20"/>
                    </w:rPr>
                    <w:t>名，招聘编外教职工3</w:t>
                  </w:r>
                  <w:r>
                    <w:rPr>
                      <w:rFonts w:cs="宋体" w:asciiTheme="minorEastAsia" w:hAnsiTheme="minorEastAsia" w:eastAsiaTheme="minorEastAsia"/>
                      <w:color w:val="000000"/>
                      <w:sz w:val="20"/>
                      <w:szCs w:val="20"/>
                    </w:rPr>
                    <w:t>2</w:t>
                  </w:r>
                  <w:r>
                    <w:rPr>
                      <w:rFonts w:hint="eastAsia" w:cs="宋体" w:asciiTheme="minorEastAsia" w:hAnsiTheme="minorEastAsia" w:eastAsiaTheme="minorEastAsia"/>
                      <w:color w:val="000000"/>
                      <w:sz w:val="20"/>
                      <w:szCs w:val="20"/>
                    </w:rPr>
                    <w:t>名，8</w:t>
                  </w:r>
                  <w:r>
                    <w:rPr>
                      <w:rFonts w:cs="宋体" w:asciiTheme="minorEastAsia" w:hAnsiTheme="minorEastAsia" w:eastAsiaTheme="minorEastAsia"/>
                      <w:color w:val="000000"/>
                      <w:sz w:val="20"/>
                      <w:szCs w:val="20"/>
                    </w:rPr>
                    <w:t>2</w:t>
                  </w:r>
                  <w:r>
                    <w:rPr>
                      <w:rFonts w:hint="eastAsia" w:cs="宋体" w:asciiTheme="minorEastAsia" w:hAnsiTheme="minorEastAsia" w:eastAsiaTheme="minorEastAsia"/>
                      <w:color w:val="000000"/>
                      <w:sz w:val="20"/>
                      <w:szCs w:val="20"/>
                    </w:rPr>
                    <w:t>名教师获职称晋升</w:t>
                  </w:r>
                </w:p>
              </w:tc>
            </w:tr>
            <w:tr>
              <w:tblPrEx>
                <w:tblCellMar>
                  <w:top w:w="0" w:type="dxa"/>
                  <w:left w:w="0" w:type="dxa"/>
                  <w:bottom w:w="0" w:type="dxa"/>
                  <w:right w:w="0" w:type="dxa"/>
                </w:tblCellMar>
              </w:tblPrEx>
              <w:trPr>
                <w:trHeight w:val="325"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0"/>
                      <w:szCs w:val="20"/>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课程建设</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校级示范课程1</w:t>
                  </w:r>
                  <w:r>
                    <w:rPr>
                      <w:rFonts w:cs="宋体" w:asciiTheme="minorEastAsia" w:hAnsiTheme="minorEastAsia" w:eastAsiaTheme="minorEastAsia"/>
                      <w:color w:val="000000"/>
                      <w:sz w:val="20"/>
                      <w:szCs w:val="20"/>
                    </w:rPr>
                    <w:t>4</w:t>
                  </w:r>
                  <w:r>
                    <w:rPr>
                      <w:rFonts w:hint="eastAsia" w:cs="宋体" w:asciiTheme="minorEastAsia" w:hAnsiTheme="minorEastAsia" w:eastAsiaTheme="minorEastAsia"/>
                      <w:color w:val="000000"/>
                      <w:sz w:val="20"/>
                      <w:szCs w:val="20"/>
                    </w:rPr>
                    <w:t>门</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省级课程认定5门</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投入7</w:t>
                  </w:r>
                  <w:r>
                    <w:rPr>
                      <w:rFonts w:cs="宋体" w:asciiTheme="minorEastAsia" w:hAnsiTheme="minorEastAsia" w:eastAsiaTheme="minorEastAsia"/>
                      <w:color w:val="000000"/>
                      <w:sz w:val="20"/>
                      <w:szCs w:val="20"/>
                    </w:rPr>
                    <w:t>3.96</w:t>
                  </w:r>
                  <w:r>
                    <w:rPr>
                      <w:rFonts w:hint="eastAsia" w:cs="宋体" w:asciiTheme="minorEastAsia" w:hAnsiTheme="minorEastAsia" w:eastAsiaTheme="minorEastAsia"/>
                      <w:color w:val="000000"/>
                      <w:sz w:val="20"/>
                      <w:szCs w:val="20"/>
                    </w:rPr>
                    <w:t>万元，建成校级示范课程16门，认定省级思政示范课程5门，立项省级创新创业示范课程2门，主编职业教育国家规划教材1部</w:t>
                  </w:r>
                </w:p>
              </w:tc>
            </w:tr>
            <w:tr>
              <w:tblPrEx>
                <w:tblCellMar>
                  <w:top w:w="0" w:type="dxa"/>
                  <w:left w:w="0" w:type="dxa"/>
                  <w:bottom w:w="0" w:type="dxa"/>
                  <w:right w:w="0" w:type="dxa"/>
                </w:tblCellMar>
              </w:tblPrEx>
              <w:trPr>
                <w:trHeight w:val="26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0"/>
                      <w:szCs w:val="20"/>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教改科研</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立项2</w:t>
                  </w:r>
                  <w:r>
                    <w:rPr>
                      <w:rFonts w:cs="宋体" w:asciiTheme="minorEastAsia" w:hAnsiTheme="minorEastAsia" w:eastAsiaTheme="minorEastAsia"/>
                      <w:color w:val="000000"/>
                      <w:sz w:val="20"/>
                      <w:szCs w:val="20"/>
                    </w:rPr>
                    <w:t>2</w:t>
                  </w:r>
                  <w:r>
                    <w:rPr>
                      <w:rFonts w:hint="eastAsia" w:cs="宋体" w:asciiTheme="minorEastAsia" w:hAnsiTheme="minorEastAsia" w:eastAsiaTheme="minorEastAsia"/>
                      <w:color w:val="000000"/>
                      <w:sz w:val="20"/>
                      <w:szCs w:val="20"/>
                    </w:rPr>
                    <w:t>个院级项目</w:t>
                  </w:r>
                </w:p>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6个省级项目</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投入3</w:t>
                  </w:r>
                  <w:r>
                    <w:rPr>
                      <w:rFonts w:cs="宋体" w:asciiTheme="minorEastAsia" w:hAnsiTheme="minorEastAsia" w:eastAsiaTheme="minorEastAsia"/>
                      <w:color w:val="000000"/>
                      <w:sz w:val="20"/>
                      <w:szCs w:val="20"/>
                    </w:rPr>
                    <w:t>.16</w:t>
                  </w:r>
                  <w:r>
                    <w:rPr>
                      <w:rFonts w:hint="eastAsia" w:cs="宋体" w:asciiTheme="minorEastAsia" w:hAnsiTheme="minorEastAsia" w:eastAsiaTheme="minorEastAsia"/>
                      <w:color w:val="000000"/>
                      <w:sz w:val="20"/>
                      <w:szCs w:val="20"/>
                    </w:rPr>
                    <w:t>万元，22个院级教改项目立项，四川省2018-2020年高等教育人才培养质量和教学改革项目结题验收通过6个</w:t>
                  </w:r>
                </w:p>
              </w:tc>
            </w:tr>
            <w:tr>
              <w:tblPrEx>
                <w:tblCellMar>
                  <w:top w:w="0" w:type="dxa"/>
                  <w:left w:w="0" w:type="dxa"/>
                  <w:bottom w:w="0" w:type="dxa"/>
                  <w:right w:w="0" w:type="dxa"/>
                </w:tblCellMar>
              </w:tblPrEx>
              <w:trPr>
                <w:trHeight w:val="26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0"/>
                      <w:szCs w:val="20"/>
                      <w:lang w:bidi="ar"/>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w:t>
                  </w:r>
                  <w:r>
                    <w:rPr>
                      <w:rFonts w:hint="eastAsia" w:cs="宋体" w:asciiTheme="minorEastAsia" w:hAnsiTheme="minorEastAsia" w:eastAsiaTheme="minorEastAsia"/>
                      <w:color w:val="000000"/>
                      <w:sz w:val="20"/>
                      <w:szCs w:val="20"/>
                    </w:rPr>
                    <w:t>X职业资格证书</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合格率</w:t>
                  </w:r>
                  <w:r>
                    <w:rPr>
                      <w:rFonts w:cs="宋体" w:asciiTheme="minorEastAsia" w:hAnsiTheme="minorEastAsia" w:eastAsiaTheme="minorEastAsia"/>
                      <w:color w:val="000000"/>
                      <w:sz w:val="20"/>
                      <w:szCs w:val="20"/>
                    </w:rPr>
                    <w:t>70%</w:t>
                  </w:r>
                  <w:r>
                    <w:rPr>
                      <w:rFonts w:hint="eastAsia" w:cs="宋体" w:asciiTheme="minorEastAsia" w:hAnsiTheme="minorEastAsia" w:eastAsiaTheme="minorEastAsia"/>
                      <w:color w:val="000000"/>
                      <w:sz w:val="20"/>
                      <w:szCs w:val="20"/>
                    </w:rPr>
                    <w:t>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投入3</w:t>
                  </w:r>
                  <w:r>
                    <w:rPr>
                      <w:rFonts w:cs="宋体" w:asciiTheme="minorEastAsia" w:hAnsiTheme="minorEastAsia" w:eastAsiaTheme="minorEastAsia"/>
                      <w:color w:val="000000"/>
                      <w:sz w:val="20"/>
                      <w:szCs w:val="20"/>
                    </w:rPr>
                    <w:t>5.32</w:t>
                  </w:r>
                  <w:r>
                    <w:rPr>
                      <w:rFonts w:hint="eastAsia" w:cs="宋体" w:asciiTheme="minorEastAsia" w:hAnsiTheme="minorEastAsia" w:eastAsiaTheme="minorEastAsia"/>
                      <w:color w:val="000000"/>
                      <w:sz w:val="20"/>
                      <w:szCs w:val="20"/>
                    </w:rPr>
                    <w:t>万元，合格率达标。“网店运营推广”初级合格22人，中级合格3</w:t>
                  </w:r>
                  <w:r>
                    <w:rPr>
                      <w:rFonts w:cs="宋体" w:asciiTheme="minorEastAsia" w:hAnsiTheme="minorEastAsia" w:eastAsiaTheme="minorEastAsia"/>
                      <w:color w:val="000000"/>
                      <w:sz w:val="20"/>
                      <w:szCs w:val="20"/>
                    </w:rPr>
                    <w:t>7</w:t>
                  </w:r>
                  <w:r>
                    <w:rPr>
                      <w:rFonts w:hint="eastAsia" w:cs="宋体" w:asciiTheme="minorEastAsia" w:hAnsiTheme="minorEastAsia" w:eastAsiaTheme="minorEastAsia"/>
                      <w:color w:val="000000"/>
                      <w:sz w:val="20"/>
                      <w:szCs w:val="20"/>
                    </w:rPr>
                    <w:t>人，高级合格3人； “汽车运用与维修”37名合格</w:t>
                  </w:r>
                </w:p>
              </w:tc>
            </w:tr>
            <w:tr>
              <w:tblPrEx>
                <w:tblCellMar>
                  <w:top w:w="0" w:type="dxa"/>
                  <w:left w:w="0" w:type="dxa"/>
                  <w:bottom w:w="0" w:type="dxa"/>
                  <w:right w:w="0" w:type="dxa"/>
                </w:tblCellMar>
              </w:tblPrEx>
              <w:trPr>
                <w:trHeight w:val="26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0"/>
                      <w:szCs w:val="20"/>
                      <w:lang w:bidi="ar"/>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设备采购</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投入6</w:t>
                  </w:r>
                  <w:r>
                    <w:rPr>
                      <w:rFonts w:cs="宋体" w:asciiTheme="minorEastAsia" w:hAnsiTheme="minorEastAsia" w:eastAsiaTheme="minorEastAsia"/>
                      <w:color w:val="000000"/>
                      <w:sz w:val="20"/>
                      <w:szCs w:val="20"/>
                    </w:rPr>
                    <w:t>63</w:t>
                  </w:r>
                  <w:r>
                    <w:rPr>
                      <w:rFonts w:hint="eastAsia" w:cs="宋体" w:asciiTheme="minorEastAsia" w:hAnsiTheme="minorEastAsia" w:eastAsiaTheme="minorEastAsia"/>
                      <w:color w:val="000000"/>
                      <w:sz w:val="20"/>
                      <w:szCs w:val="20"/>
                    </w:rPr>
                    <w:t>万元，以满足教学设备优化及日常教学实训应用，无资金浪费</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投入6</w:t>
                  </w:r>
                  <w:r>
                    <w:rPr>
                      <w:rFonts w:cs="宋体" w:asciiTheme="minorEastAsia" w:hAnsiTheme="minorEastAsia" w:eastAsiaTheme="minorEastAsia"/>
                      <w:color w:val="000000"/>
                      <w:sz w:val="20"/>
                      <w:szCs w:val="20"/>
                    </w:rPr>
                    <w:t>63.34</w:t>
                  </w:r>
                  <w:r>
                    <w:rPr>
                      <w:rFonts w:hint="eastAsia" w:cs="宋体" w:asciiTheme="minorEastAsia" w:hAnsiTheme="minorEastAsia" w:eastAsiaTheme="minorEastAsia"/>
                      <w:color w:val="000000"/>
                      <w:sz w:val="20"/>
                      <w:szCs w:val="20"/>
                    </w:rPr>
                    <w:t>万元，完成了触控一体机、商贸旅游实训软件、化工实训室设备设施等采购项目，达到了预定采购目标，无资金浪费</w:t>
                  </w:r>
                </w:p>
              </w:tc>
            </w:tr>
            <w:tr>
              <w:tblPrEx>
                <w:tblCellMar>
                  <w:top w:w="0" w:type="dxa"/>
                  <w:left w:w="0" w:type="dxa"/>
                  <w:bottom w:w="0" w:type="dxa"/>
                  <w:right w:w="0" w:type="dxa"/>
                </w:tblCellMar>
              </w:tblPrEx>
              <w:trPr>
                <w:trHeight w:val="260"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kern w:val="0"/>
                      <w:sz w:val="20"/>
                      <w:szCs w:val="20"/>
                      <w:lang w:bidi="ar"/>
                    </w:rPr>
                  </w:pPr>
                </w:p>
              </w:tc>
              <w:tc>
                <w:tcPr>
                  <w:tcW w:w="1025" w:type="dxa"/>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实训项目</w:t>
                  </w:r>
                </w:p>
              </w:tc>
              <w:tc>
                <w:tcPr>
                  <w:tcW w:w="2392"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完成数量、质量及时效</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投入采购以满足建设实训基地2个</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投入3</w:t>
                  </w:r>
                  <w:r>
                    <w:rPr>
                      <w:rFonts w:cs="宋体" w:asciiTheme="minorEastAsia" w:hAnsiTheme="minorEastAsia" w:eastAsiaTheme="minorEastAsia"/>
                      <w:color w:val="000000"/>
                      <w:sz w:val="20"/>
                      <w:szCs w:val="20"/>
                    </w:rPr>
                    <w:t>8.30</w:t>
                  </w:r>
                  <w:r>
                    <w:rPr>
                      <w:rFonts w:hint="eastAsia" w:cs="宋体" w:asciiTheme="minorEastAsia" w:hAnsiTheme="minorEastAsia" w:eastAsiaTheme="minorEastAsia"/>
                      <w:color w:val="000000"/>
                      <w:sz w:val="20"/>
                      <w:szCs w:val="20"/>
                    </w:rPr>
                    <w:t>万元，新增实训基地 2 个</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效益指标</w:t>
                  </w:r>
                </w:p>
                <w:p>
                  <w:pPr>
                    <w:jc w:val="center"/>
                    <w:textAlignment w:val="center"/>
                    <w:rPr>
                      <w:rFonts w:cs="宋体" w:asciiTheme="minorEastAsia" w:hAnsiTheme="minorEastAsia" w:eastAsiaTheme="minorEastAsia"/>
                      <w:color w:val="000000"/>
                      <w:sz w:val="20"/>
                      <w:szCs w:val="20"/>
                    </w:rPr>
                  </w:pPr>
                </w:p>
              </w:tc>
              <w:tc>
                <w:tcPr>
                  <w:tcW w:w="10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社会效益</w:t>
                  </w:r>
                </w:p>
              </w:tc>
              <w:tc>
                <w:tcPr>
                  <w:tcW w:w="239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w:t>
                  </w:r>
                </w:p>
              </w:tc>
              <w:tc>
                <w:tcPr>
                  <w:tcW w:w="2394"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增强校企合作，新增校企合作单位至少1</w:t>
                  </w:r>
                  <w:r>
                    <w:rPr>
                      <w:rFonts w:cs="宋体" w:asciiTheme="minorEastAsia" w:hAnsiTheme="minorEastAsia" w:eastAsiaTheme="minorEastAsia"/>
                      <w:color w:val="000000"/>
                      <w:sz w:val="20"/>
                      <w:szCs w:val="20"/>
                    </w:rPr>
                    <w:t>0</w:t>
                  </w:r>
                  <w:r>
                    <w:rPr>
                      <w:rFonts w:hint="eastAsia" w:cs="宋体" w:asciiTheme="minorEastAsia" w:hAnsiTheme="minorEastAsia" w:eastAsiaTheme="minorEastAsia"/>
                      <w:color w:val="000000"/>
                      <w:sz w:val="20"/>
                      <w:szCs w:val="20"/>
                    </w:rPr>
                    <w:t>家</w:t>
                  </w:r>
                </w:p>
              </w:tc>
              <w:tc>
                <w:tcPr>
                  <w:tcW w:w="2392" w:type="dxa"/>
                  <w:tcBorders>
                    <w:top w:val="single" w:color="auto"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深化了产教融合、校企合作，新增校企合作单位15 家、“现代学徒制班”4 个；紧扣眉山产业和人才需求紧扣眉山产业和人才需求，新开办电子制造技术与装备、启用化工技术专业，新申报动物医学、机械装备制造、家政服务与管理等专业</w:t>
                  </w:r>
                </w:p>
              </w:tc>
            </w:tr>
            <w:tr>
              <w:tblPrEx>
                <w:tblCellMar>
                  <w:top w:w="0" w:type="dxa"/>
                  <w:left w:w="0" w:type="dxa"/>
                  <w:bottom w:w="0" w:type="dxa"/>
                  <w:right w:w="0" w:type="dxa"/>
                </w:tblCellMar>
              </w:tblPrEx>
              <w:trPr>
                <w:trHeight w:val="1042" w:hRule="atLeast"/>
              </w:trPr>
              <w:tc>
                <w:tcPr>
                  <w:tcW w:w="390" w:type="dxa"/>
                  <w:tcBorders>
                    <w:left w:val="single" w:color="000000"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满意度指标</w:t>
                  </w:r>
                </w:p>
              </w:tc>
              <w:tc>
                <w:tcPr>
                  <w:tcW w:w="10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服务对象满意度</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w:t>
                  </w:r>
                </w:p>
              </w:tc>
              <w:tc>
                <w:tcPr>
                  <w:tcW w:w="23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服务对象满意度80%以上</w:t>
                  </w:r>
                </w:p>
              </w:tc>
              <w:tc>
                <w:tcPr>
                  <w:tcW w:w="23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left"/>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教师满意度有所提升，通过抽样调查满意度达92%，主要体现在教学能力的提升、教学环境的改善等方面</w:t>
                  </w:r>
                </w:p>
              </w:tc>
            </w:tr>
          </w:tbl>
          <w:p>
            <w:pPr>
              <w:widowControl/>
              <w:ind w:firstLine="231" w:firstLineChars="116"/>
              <w:textAlignment w:val="center"/>
              <w:rPr>
                <w:rFonts w:cs="宋体" w:asciiTheme="minorEastAsia" w:hAnsiTheme="minorEastAsia" w:eastAsiaTheme="minorEastAsia"/>
                <w:color w:val="000000"/>
                <w:sz w:val="20"/>
                <w:szCs w:val="20"/>
              </w:rPr>
            </w:pPr>
          </w:p>
          <w:p>
            <w:pPr>
              <w:widowControl/>
              <w:ind w:firstLine="231" w:firstLineChars="116"/>
              <w:textAlignment w:val="center"/>
              <w:rPr>
                <w:rFonts w:cs="宋体" w:asciiTheme="minorEastAsia" w:hAnsiTheme="minorEastAsia" w:eastAsiaTheme="minorEastAsia"/>
                <w:color w:val="000000"/>
                <w:sz w:val="20"/>
                <w:szCs w:val="20"/>
              </w:rPr>
            </w:pPr>
          </w:p>
          <w:p>
            <w:pPr>
              <w:widowControl/>
              <w:ind w:firstLine="231" w:firstLineChars="116"/>
              <w:textAlignment w:val="center"/>
              <w:rPr>
                <w:rFonts w:cs="宋体" w:asciiTheme="minorEastAsia" w:hAnsiTheme="minorEastAsia" w:eastAsiaTheme="minorEastAsia"/>
                <w:color w:val="000000"/>
                <w:sz w:val="20"/>
                <w:szCs w:val="20"/>
              </w:rPr>
            </w:pPr>
          </w:p>
          <w:tbl>
            <w:tblPr>
              <w:tblStyle w:val="13"/>
              <w:tblpPr w:leftFromText="180" w:rightFromText="180" w:vertAnchor="text" w:horzAnchor="margin" w:tblpXSpec="center" w:tblpY="69"/>
              <w:tblOverlap w:val="never"/>
              <w:tblW w:w="0" w:type="auto"/>
              <w:tblInd w:w="0" w:type="dxa"/>
              <w:tblLayout w:type="fixed"/>
              <w:tblCellMar>
                <w:top w:w="0" w:type="dxa"/>
                <w:left w:w="0" w:type="dxa"/>
                <w:bottom w:w="0" w:type="dxa"/>
                <w:right w:w="0" w:type="dxa"/>
              </w:tblCellMar>
            </w:tblPr>
            <w:tblGrid>
              <w:gridCol w:w="390"/>
              <w:gridCol w:w="1367"/>
              <w:gridCol w:w="1025"/>
              <w:gridCol w:w="2392"/>
              <w:gridCol w:w="2281"/>
              <w:gridCol w:w="113"/>
              <w:gridCol w:w="2392"/>
            </w:tblGrid>
            <w:tr>
              <w:tblPrEx>
                <w:tblCellMar>
                  <w:top w:w="0" w:type="dxa"/>
                  <w:left w:w="0" w:type="dxa"/>
                  <w:bottom w:w="0" w:type="dxa"/>
                  <w:right w:w="0" w:type="dxa"/>
                </w:tblCellMar>
              </w:tblPrEx>
              <w:trPr>
                <w:trHeight w:val="1034" w:hRule="atLeast"/>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36"/>
                      <w:szCs w:val="36"/>
                    </w:rPr>
                  </w:pPr>
                  <w:r>
                    <w:rPr>
                      <w:rFonts w:hint="eastAsia" w:cs="宋体" w:asciiTheme="minorEastAsia" w:hAnsiTheme="minorEastAsia" w:eastAsiaTheme="minorEastAsia"/>
                      <w:b/>
                      <w:bCs/>
                      <w:color w:val="000000"/>
                      <w:kern w:val="0"/>
                      <w:sz w:val="36"/>
                      <w:szCs w:val="36"/>
                      <w:lang w:bidi="ar"/>
                    </w:rPr>
                    <w:t>招生就业项目绩效目标完成情况表</w:t>
                  </w:r>
                  <w:r>
                    <w:rPr>
                      <w:rFonts w:cs="宋体" w:asciiTheme="minorEastAsia" w:hAnsiTheme="minorEastAsia" w:eastAsiaTheme="minorEastAsia"/>
                      <w:b/>
                      <w:bCs/>
                      <w:color w:val="000000"/>
                      <w:kern w:val="0"/>
                      <w:sz w:val="36"/>
                      <w:szCs w:val="36"/>
                      <w:lang w:bidi="ar"/>
                    </w:rPr>
                    <w:br w:type="textWrapping"/>
                  </w:r>
                  <w:r>
                    <w:rPr>
                      <w:rFonts w:cs="宋体" w:asciiTheme="minorEastAsia" w:hAnsiTheme="minorEastAsia" w:eastAsiaTheme="minorEastAsia"/>
                      <w:color w:val="000000"/>
                      <w:kern w:val="0"/>
                      <w:sz w:val="36"/>
                      <w:szCs w:val="36"/>
                      <w:lang w:bidi="ar"/>
                    </w:rPr>
                    <w:t>(2020</w:t>
                  </w:r>
                  <w:r>
                    <w:rPr>
                      <w:rFonts w:hint="eastAsia" w:cs="宋体" w:asciiTheme="minorEastAsia" w:hAnsiTheme="minorEastAsia" w:eastAsiaTheme="minorEastAsia"/>
                      <w:color w:val="000000"/>
                      <w:kern w:val="0"/>
                      <w:sz w:val="36"/>
                      <w:szCs w:val="36"/>
                      <w:lang w:bidi="ar"/>
                    </w:rPr>
                    <w:t>年度</w:t>
                  </w:r>
                  <w:r>
                    <w:rPr>
                      <w:rFonts w:cs="宋体" w:asciiTheme="minorEastAsia" w:hAnsiTheme="minorEastAsia" w:eastAsiaTheme="minorEastAsia"/>
                      <w:color w:val="000000"/>
                      <w:kern w:val="0"/>
                      <w:sz w:val="36"/>
                      <w:szCs w:val="36"/>
                      <w:lang w:bidi="ar"/>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项目名称</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招生就业</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预算单位</w:t>
                  </w:r>
                </w:p>
              </w:tc>
              <w:tc>
                <w:tcPr>
                  <w:tcW w:w="7178"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眉山职业技术学院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预算执行情况</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万元</w:t>
                  </w:r>
                  <w:r>
                    <w:rPr>
                      <w:rFonts w:cs="宋体" w:asciiTheme="minorEastAsia" w:hAnsiTheme="minorEastAsia" w:eastAsiaTheme="minorEastAsia"/>
                      <w:color w:val="000000"/>
                      <w:kern w:val="0"/>
                      <w:sz w:val="20"/>
                      <w:szCs w:val="20"/>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预算数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223万元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执行数</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cs="宋体" w:asciiTheme="minorEastAsia" w:hAnsiTheme="minorEastAsia" w:eastAsiaTheme="minorEastAsia"/>
                      <w:color w:val="000000"/>
                      <w:sz w:val="20"/>
                      <w:szCs w:val="20"/>
                    </w:rPr>
                    <w:t>151.52</w:t>
                  </w:r>
                  <w:r>
                    <w:rPr>
                      <w:rFonts w:hint="eastAsia" w:cs="宋体" w:asciiTheme="minorEastAsia" w:hAnsiTheme="minorEastAsia" w:eastAsiaTheme="minorEastAsia"/>
                      <w:color w:val="000000"/>
                      <w:sz w:val="20"/>
                      <w:szCs w:val="20"/>
                    </w:rPr>
                    <w:t>万</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2</w:t>
                  </w:r>
                  <w:r>
                    <w:rPr>
                      <w:rFonts w:cs="宋体" w:asciiTheme="minorEastAsia" w:hAnsiTheme="minorEastAsia" w:eastAsiaTheme="minorEastAsia"/>
                      <w:color w:val="000000"/>
                      <w:sz w:val="20"/>
                      <w:szCs w:val="20"/>
                    </w:rPr>
                    <w:t>23</w:t>
                  </w:r>
                  <w:r>
                    <w:rPr>
                      <w:rFonts w:hint="eastAsia" w:cs="宋体" w:asciiTheme="minorEastAsia" w:hAnsiTheme="minorEastAsia" w:eastAsiaTheme="minorEastAsia"/>
                      <w:color w:val="000000"/>
                      <w:sz w:val="20"/>
                      <w:szCs w:val="20"/>
                    </w:rPr>
                    <w:t>万元</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其中</w:t>
                  </w:r>
                  <w:r>
                    <w:rPr>
                      <w:rFonts w:cs="宋体" w:asciiTheme="minorEastAsia" w:hAnsiTheme="minorEastAsia" w:eastAsiaTheme="minorEastAsia"/>
                      <w:color w:val="000000"/>
                      <w:kern w:val="0"/>
                      <w:sz w:val="20"/>
                      <w:szCs w:val="20"/>
                      <w:lang w:bidi="ar"/>
                    </w:rPr>
                    <w:t>-</w:t>
                  </w:r>
                  <w:r>
                    <w:rPr>
                      <w:rFonts w:hint="eastAsia" w:cs="宋体" w:asciiTheme="minorEastAsia" w:hAnsiTheme="minorEastAsia" w:eastAsiaTheme="minorEastAsia"/>
                      <w:color w:val="000000"/>
                      <w:kern w:val="0"/>
                      <w:sz w:val="20"/>
                      <w:szCs w:val="20"/>
                      <w:lang w:bidi="ar"/>
                    </w:rPr>
                    <w:t>财政拨款</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1</w:t>
                  </w:r>
                  <w:r>
                    <w:rPr>
                      <w:rFonts w:cs="宋体" w:asciiTheme="minorEastAsia" w:hAnsiTheme="minorEastAsia" w:eastAsiaTheme="minorEastAsia"/>
                      <w:color w:val="000000"/>
                      <w:sz w:val="20"/>
                      <w:szCs w:val="20"/>
                    </w:rPr>
                    <w:t>51.52</w:t>
                  </w:r>
                  <w:r>
                    <w:rPr>
                      <w:rFonts w:hint="eastAsia" w:cs="宋体" w:asciiTheme="minorEastAsia" w:hAnsiTheme="minorEastAsia" w:eastAsiaTheme="minorEastAsia"/>
                      <w:color w:val="000000"/>
                      <w:sz w:val="20"/>
                      <w:szCs w:val="20"/>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0</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其它资金</w:t>
                  </w:r>
                  <w:r>
                    <w:rPr>
                      <w:rFonts w:cs="宋体" w:asciiTheme="minorEastAsia" w:hAnsiTheme="minorEastAsia" w:eastAsiaTheme="minorEastAsia"/>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预期目标</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kern w:val="0"/>
                      <w:sz w:val="20"/>
                      <w:szCs w:val="20"/>
                      <w:lang w:bidi="ar"/>
                    </w:rPr>
                    <w:t>实际完成目标</w:t>
                  </w:r>
                </w:p>
              </w:tc>
            </w:tr>
            <w:tr>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cs="宋体" w:asciiTheme="minorEastAsia" w:hAnsiTheme="minorEastAsia" w:eastAsiaTheme="minorEastAsia"/>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招生目标：完成学校确定的2020年全年大中专招生目标任务。（现还未确定）</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就业目标：确保毕业生就业稳定，就业率争取稳定在95%左右，不低于全省高校就业平均水平（87%左右）。</w:t>
                  </w:r>
                </w:p>
              </w:tc>
              <w:tc>
                <w:tcPr>
                  <w:tcW w:w="478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招生完成情况：三年制大专录取2864名，报到2733人（含36人应征入伍保留入学资格），学籍注册2692人；高职扩招春季入学注册人数32人；技师学院高级工招生34人；校内五年制高职招生50人，中职、中级工招生231名。顺利完成招生任务。</w:t>
                  </w:r>
                </w:p>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就业完成情况：截止2020年8月30日，全院就业人数1988人，初次就业率为84.88%，达到2020年全省平均水平。2020年下半年，我校继续做好离校未就业毕业生的就业指导工作，截止2020年12月底，我校毕业生就业率达到95%，顺利完成就业工作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三级指标</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完成学校制定的招生计划目标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三年制大专计划招生2800，实际录取2864；其他各类型招生均完成招生目标任务。</w:t>
                  </w:r>
                </w:p>
              </w:tc>
            </w:tr>
            <w:tr>
              <w:tblPrEx>
                <w:tblCellMar>
                  <w:top w:w="0" w:type="dxa"/>
                  <w:left w:w="0" w:type="dxa"/>
                  <w:bottom w:w="0" w:type="dxa"/>
                  <w:right w:w="0" w:type="dxa"/>
                </w:tblCellMar>
              </w:tblPrEx>
              <w:trPr>
                <w:trHeight w:val="95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3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稳定就业率，争取保持在95%左右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截止2020年12月底，我校毕业生就业率达到95%，顺利完成就业工作目标。</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报到率稳定在90%左右，录取分数排名在全省中上水平。</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今年实际报到人数达到2733人（含36人应征入伍保留入学资格），报到率到达95.4%。</w:t>
                  </w:r>
                </w:p>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高考统招在川专科批次录取，文科投档线418分，在全省高职院校中排名17位；理科投档线399分，在全省高职院校中排名12位，总体排位稳中有升。</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为学生提供就业指导和充足就业岗位，岗位数与毕业生人数比达到3:1以上</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举行2次空中招聘会，吸引了来自四川、江苏、北京、河北、河南、山西、山东、重庆等省市的262家用人单位，提供职位639个，招聘人数达到12741人。岗位数与毕业生人数比达到5:1。</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全年招生</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2020年招生工作从2019年12月开始启动，2019年112月-2020年5月完成高职单招招生和录取工作；2020年5月—2020年9月完成高考统招宣传和录取工作；2020年10月-12月完成了高职扩招宣传和录取工作。</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集中在5-7月</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2020届毕业生就业双选会于去年5月底开始启动，仅去年下半年我校举办大中小型双选会、专场宣讲会60余次，参会单位达到650余家，提供就业岗位上万个。毕业生就业安置工作基本完成。</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205万左右（按3000人测算，其中包含公用经费40万），实际成本要按照招生计划进行核算。用于招生考试网、招生考试报及主流媒体广告宣传费用31.5万；用于印制各种宣传和招生录取资料14.5万；用于录取和邮寄通知书6.24万；用于录取工作的会务和差旅费、招生人员人身保险费1.76万；用于各地区参加招生咨询会会务、服务、广告费30万、招生人员宣传差旅费121万。</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2020年招生公共宣传经费按照招生方案文件要求，主要用于广告宣传、资料印制、录取、邮寄等开支，预算经费54万元左右，实际支出439201元。</w:t>
                  </w:r>
                </w:p>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经教务处、中职部核实，2020年三年制大专注册人数为2692人，高职扩招春季注册人数32人，技师学院实际招生34人，中职（含五年制高职）实际招生人数为281人，各类招生人数共计3039人，按招生工作方案规定“核定生均成本上限（大中专同一标准 550 元/生），超支不补，结余不转，依规依纪，据实报销”，分片招生工作经费结算总额不得超过</w:t>
                  </w:r>
                  <w:r>
                    <w:rPr>
                      <w:rFonts w:cs="宋体" w:asciiTheme="minorEastAsia" w:hAnsiTheme="minorEastAsia" w:eastAsiaTheme="minorEastAsia"/>
                      <w:color w:val="000000"/>
                      <w:kern w:val="0"/>
                      <w:sz w:val="20"/>
                      <w:szCs w:val="20"/>
                      <w:lang w:bidi="ar"/>
                    </w:rPr>
                    <w:t>1030000</w:t>
                  </w:r>
                  <w:r>
                    <w:rPr>
                      <w:rFonts w:hint="eastAsia" w:cs="宋体" w:asciiTheme="minorEastAsia" w:hAnsiTheme="minorEastAsia" w:eastAsiaTheme="minorEastAsia"/>
                      <w:color w:val="000000"/>
                      <w:kern w:val="0"/>
                      <w:sz w:val="20"/>
                      <w:szCs w:val="20"/>
                      <w:lang w:bidi="ar"/>
                    </w:rPr>
                    <w:t>元，实际支出经费</w:t>
                  </w:r>
                  <w:r>
                    <w:rPr>
                      <w:rFonts w:cs="宋体" w:asciiTheme="minorEastAsia" w:hAnsiTheme="minorEastAsia" w:eastAsiaTheme="minorEastAsia"/>
                      <w:color w:val="000000"/>
                      <w:kern w:val="0"/>
                      <w:sz w:val="20"/>
                      <w:szCs w:val="20"/>
                      <w:lang w:bidi="ar"/>
                    </w:rPr>
                    <w:t>1000293.95</w:t>
                  </w:r>
                  <w:r>
                    <w:rPr>
                      <w:rFonts w:hint="eastAsia" w:cs="宋体" w:asciiTheme="minorEastAsia" w:hAnsiTheme="minorEastAsia" w:eastAsiaTheme="minorEastAsia"/>
                      <w:color w:val="000000"/>
                      <w:kern w:val="0"/>
                      <w:sz w:val="20"/>
                      <w:szCs w:val="20"/>
                      <w:lang w:bidi="ar"/>
                    </w:rPr>
                    <w:t>元</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18万左右（包括双选活动5万，学生处检查就业、开拓市场2万，就业系统维护0.47万，就业、创业讲座0.5万，职业生涯、创新创业大赛1.5万，师范教育系1.79万，文化艺术系1.358万，农业技术系1.446万，商贸旅游系1.403万，工程技术系1.377万，中职1.156万）系部就业经费主要用于检查学生就业差旅费支出。</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2020年就业工作经费，购买了2631名毕业年级学生顶岗实习责任险，标准27元/生，共计71037元；按照我校与晨云科技公司签订的就业系统购买合同，今年向该公司支付服务费4700元，其他差旅费用据实报销。</w:t>
                  </w:r>
                </w:p>
                <w:p>
                  <w:pPr>
                    <w:widowControl/>
                    <w:jc w:val="center"/>
                    <w:textAlignment w:val="center"/>
                    <w:rPr>
                      <w:rFonts w:cs="宋体" w:asciiTheme="minorEastAsia" w:hAnsiTheme="minorEastAsia" w:eastAsiaTheme="minorEastAsia"/>
                      <w:color w:val="000000"/>
                      <w:kern w:val="0"/>
                      <w:sz w:val="20"/>
                      <w:szCs w:val="20"/>
                      <w:lang w:bidi="ar"/>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效益指标</w:t>
                  </w:r>
                </w:p>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社会效益</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加大宣传力度，提高学校在广大考生中的知名度</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进一步加强学校官网的建设，扩展在省级招生招生平台的宣传力度，同时迎合考生对新媒体和网络媒体接受快的特点，加大宣传投入，使考生可以更好地了解学校具体情况。</w:t>
                  </w:r>
                </w:p>
                <w:p>
                  <w:pPr>
                    <w:widowControl/>
                    <w:jc w:val="center"/>
                    <w:textAlignment w:val="center"/>
                    <w:rPr>
                      <w:rFonts w:cs="宋体" w:asciiTheme="minorEastAsia" w:hAnsiTheme="minorEastAsia" w:eastAsiaTheme="minorEastAsia"/>
                      <w:color w:val="000000"/>
                      <w:kern w:val="0"/>
                      <w:sz w:val="20"/>
                      <w:szCs w:val="20"/>
                      <w:lang w:bidi="ar"/>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向社会输送技术技能人才，为地方经济发展提供人才支持。</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我校2020届毕业生在眉山地区就业人数为352人，占总就业人数的17.71%，涉及我校24个专业，从专业上来看，眉山地区就业学生较多的专业分别是学前教育、小学教育、建筑装饰工程技术、汉语、食品检测技术、机电一体化财务管理、汽车检测与维修技术、畜牧兽医、市场营销、旅游管理等专业。为眉山基础教育和部分产业发展输入了大量人才。</w:t>
                  </w:r>
                </w:p>
                <w:p>
                  <w:pPr>
                    <w:widowControl/>
                    <w:jc w:val="center"/>
                    <w:textAlignment w:val="center"/>
                    <w:rPr>
                      <w:rFonts w:cs="宋体" w:asciiTheme="minorEastAsia" w:hAnsiTheme="minorEastAsia" w:eastAsiaTheme="minorEastAsia"/>
                      <w:color w:val="000000"/>
                      <w:kern w:val="0"/>
                      <w:sz w:val="20"/>
                      <w:szCs w:val="20"/>
                      <w:lang w:bidi="ar"/>
                    </w:rPr>
                  </w:pP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可持续影响</w:t>
                  </w:r>
                  <w:r>
                    <w:rPr>
                      <w:rFonts w:hint="eastAsia" w:cs="宋体" w:asciiTheme="minorEastAsia" w:hAnsiTheme="minorEastAsia" w:eastAsiaTheme="minorEastAsia"/>
                      <w:color w:val="000000"/>
                      <w:kern w:val="0"/>
                      <w:sz w:val="20"/>
                      <w:szCs w:val="20"/>
                      <w:lang w:bidi="ar"/>
                    </w:rPr>
                    <w:br w:type="textWrapping"/>
                  </w:r>
                  <w:r>
                    <w:rPr>
                      <w:rFonts w:hint="eastAsia" w:cs="宋体" w:asciiTheme="minorEastAsia" w:hAnsiTheme="minorEastAsia" w:eastAsiaTheme="minorEastAsia"/>
                      <w:color w:val="000000"/>
                      <w:kern w:val="0"/>
                      <w:sz w:val="20"/>
                      <w:szCs w:val="20"/>
                      <w:lang w:bidi="ar"/>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指标1：招生</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通过招生宣传，提高学校知名度，为建成百年名校贡献力量。</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通过进一步强化招生宣传工作，我校今年招生计划增加的情况下，仍然顺利完成招生任务，生源质量持续向好，为学校发展提供了较好的生源保障。</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为眉山、成都等主要就业地区培养人才，促进当地经济发展。</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近年来，我校结合地方产业发展，以深化产教融合为抓手，以共建校企合作产业学院、现代学徒制班等载体，与德恩精工、仁寿信利、眉州东坡等地方企业共同探索建立校企协同育人培养管理机制。</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 xml:space="preserve"> 指标2：就业</w:t>
                  </w:r>
                </w:p>
              </w:tc>
              <w:tc>
                <w:tcPr>
                  <w:tcW w:w="22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毕业生对母校就业工作满意度达到90%以上</w:t>
                  </w:r>
                </w:p>
              </w:tc>
              <w:tc>
                <w:tcPr>
                  <w:tcW w:w="2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cs="宋体" w:asciiTheme="minorEastAsia" w:hAnsiTheme="minorEastAsia" w:eastAsiaTheme="minorEastAsia"/>
                      <w:color w:val="000000"/>
                      <w:kern w:val="0"/>
                      <w:sz w:val="20"/>
                      <w:szCs w:val="20"/>
                      <w:lang w:bidi="ar"/>
                    </w:rPr>
                  </w:pPr>
                  <w:r>
                    <w:rPr>
                      <w:rFonts w:hint="eastAsia" w:cs="宋体" w:asciiTheme="minorEastAsia" w:hAnsiTheme="minorEastAsia" w:eastAsiaTheme="minorEastAsia"/>
                      <w:color w:val="000000"/>
                      <w:kern w:val="0"/>
                      <w:sz w:val="20"/>
                      <w:szCs w:val="20"/>
                      <w:lang w:bidi="ar"/>
                    </w:rPr>
                    <w:t>学校组织对2020届毕业生进行了问卷调查，分别就毕业生对母校的创业教育指导活动、就业指导服务工作、人才培养和总体满意度等方面进行了调查。总体满意度达到93%以上。</w:t>
                  </w:r>
                </w:p>
              </w:tc>
            </w:tr>
          </w:tbl>
          <w:p>
            <w:pPr>
              <w:widowControl/>
              <w:ind w:firstLine="231" w:firstLineChars="116"/>
              <w:textAlignment w:val="center"/>
              <w:rPr>
                <w:rFonts w:cs="宋体" w:asciiTheme="minorEastAsia" w:hAnsiTheme="minorEastAsia" w:eastAsiaTheme="minorEastAsia"/>
                <w:color w:val="000000"/>
                <w:sz w:val="20"/>
                <w:szCs w:val="20"/>
              </w:rPr>
            </w:pPr>
          </w:p>
          <w:p>
            <w:pPr>
              <w:widowControl/>
              <w:ind w:firstLine="231" w:firstLineChars="116"/>
              <w:textAlignment w:val="center"/>
              <w:rPr>
                <w:rFonts w:cs="宋体" w:asciiTheme="minorEastAsia" w:hAnsiTheme="minorEastAsia" w:eastAsiaTheme="minorEastAsia"/>
                <w:color w:val="000000"/>
                <w:sz w:val="20"/>
                <w:szCs w:val="20"/>
              </w:rPr>
            </w:pPr>
          </w:p>
          <w:p>
            <w:pPr>
              <w:widowControl/>
              <w:ind w:firstLine="231" w:firstLineChars="116"/>
              <w:textAlignment w:val="center"/>
              <w:rPr>
                <w:rFonts w:cs="宋体" w:asciiTheme="minorEastAsia" w:hAnsiTheme="minorEastAsia" w:eastAsiaTheme="minorEastAsia"/>
                <w:color w:val="000000"/>
                <w:sz w:val="20"/>
                <w:szCs w:val="20"/>
              </w:rPr>
            </w:pPr>
          </w:p>
          <w:p>
            <w:pPr>
              <w:widowControl/>
              <w:ind w:firstLine="231" w:firstLineChars="116"/>
              <w:textAlignment w:val="center"/>
              <w:rPr>
                <w:rFonts w:cs="宋体" w:asciiTheme="minorEastAsia" w:hAnsiTheme="minorEastAsia" w:eastAsiaTheme="minorEastAsia"/>
                <w:color w:val="000000"/>
                <w:sz w:val="20"/>
                <w:szCs w:val="20"/>
              </w:rPr>
            </w:pPr>
          </w:p>
          <w:tbl>
            <w:tblPr>
              <w:tblStyle w:val="13"/>
              <w:tblpPr w:leftFromText="180" w:rightFromText="180" w:vertAnchor="text" w:horzAnchor="margin" w:tblpXSpec="center" w:tblpY="69"/>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lang w:bidi="ar"/>
                    </w:rPr>
                    <w:t>政府采购项目绩效目标完成情况表</w:t>
                  </w:r>
                  <w:r>
                    <w:rPr>
                      <w:rFonts w:ascii="宋体" w:cs="宋体"/>
                      <w:b/>
                      <w:bCs/>
                      <w:color w:val="000000"/>
                      <w:kern w:val="0"/>
                      <w:sz w:val="36"/>
                      <w:szCs w:val="36"/>
                      <w:lang w:bidi="ar"/>
                    </w:rPr>
                    <w:br w:type="textWrapping"/>
                  </w:r>
                  <w:r>
                    <w:rPr>
                      <w:rFonts w:ascii="宋体" w:hAnsi="宋体" w:cs="宋体"/>
                      <w:color w:val="000000"/>
                      <w:kern w:val="0"/>
                      <w:sz w:val="36"/>
                      <w:szCs w:val="36"/>
                      <w:lang w:bidi="ar"/>
                    </w:rPr>
                    <w:t>(2020</w:t>
                  </w:r>
                  <w:r>
                    <w:rPr>
                      <w:rFonts w:hint="eastAsia" w:ascii="宋体" w:hAnsi="宋体" w:cs="宋体"/>
                      <w:color w:val="000000"/>
                      <w:kern w:val="0"/>
                      <w:sz w:val="36"/>
                      <w:szCs w:val="36"/>
                      <w:lang w:bidi="ar"/>
                    </w:rPr>
                    <w:t>年度</w:t>
                  </w:r>
                  <w:r>
                    <w:rPr>
                      <w:rFonts w:ascii="宋体" w:hAnsi="宋体" w:cs="宋体"/>
                      <w:color w:val="000000"/>
                      <w:kern w:val="0"/>
                      <w:sz w:val="36"/>
                      <w:szCs w:val="36"/>
                      <w:lang w:bidi="ar"/>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政府采购</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眉山职业技术学院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预算执行情况</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万元</w:t>
                  </w:r>
                  <w:r>
                    <w:rPr>
                      <w:rFonts w:ascii="宋体" w:hAnsi="宋体" w:cs="宋体"/>
                      <w:color w:val="000000"/>
                      <w:kern w:val="0"/>
                      <w:sz w:val="20"/>
                      <w:szCs w:val="20"/>
                      <w:lang w:bidi="ar"/>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预算数</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1375万元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执行数</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2333.46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财政拨款</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1200</w:t>
                  </w:r>
                  <w:r>
                    <w:rPr>
                      <w:rFonts w:hint="eastAsia" w:ascii="宋体" w:hAnsi="宋体" w:cs="宋体"/>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其中</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财政拨款</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1200</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其它资金</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175</w:t>
                  </w:r>
                  <w:r>
                    <w:rPr>
                      <w:rFonts w:hint="eastAsia" w:ascii="宋体" w:hAnsi="宋体" w:cs="宋体"/>
                      <w:color w:val="000000"/>
                      <w:sz w:val="20"/>
                      <w:szCs w:val="20"/>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其它资金</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1133.46</w:t>
                  </w:r>
                  <w:r>
                    <w:rPr>
                      <w:rFonts w:hint="eastAsia" w:ascii="宋体" w:hAnsi="宋体" w:cs="宋体"/>
                      <w:color w:val="000000"/>
                      <w:sz w:val="20"/>
                      <w:szCs w:val="20"/>
                    </w:rPr>
                    <w:t>万元</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提供为学生技能实训仪器设备设施，提供学校每学年的中高职教材，为社会培养更多的高技能人才，满足各行业人才需求，为社会创造更多的价值。保障学校安全、卫生，营造健康整洁、和谐校园，为文明城市作示范。提升学校在同类院校的竞争力和知名度。</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完成了学校所有教室、实训室仪器设备设施招标采购，完成了每学年的中高职教材采购，以及安全、卫生、维修服务等项目的采购工作，保障了学校正常运行。</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预期指标值</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包含数字及文字描述</w:t>
                  </w:r>
                  <w:r>
                    <w:rPr>
                      <w:rFonts w:ascii="宋体" w:hAnsi="宋体" w:cs="宋体"/>
                      <w:color w:val="000000"/>
                      <w:kern w:val="0"/>
                      <w:sz w:val="20"/>
                      <w:szCs w:val="20"/>
                      <w:lang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实际完成指标值</w:t>
                  </w:r>
                  <w:r>
                    <w:rPr>
                      <w:rFonts w:ascii="宋体" w:hAnsi="宋体" w:cs="宋体"/>
                      <w:color w:val="000000"/>
                      <w:kern w:val="0"/>
                      <w:sz w:val="20"/>
                      <w:szCs w:val="20"/>
                      <w:lang w:bidi="ar"/>
                    </w:rPr>
                    <w:t>(</w:t>
                  </w:r>
                  <w:r>
                    <w:rPr>
                      <w:rFonts w:hint="eastAsia" w:ascii="宋体" w:hAnsi="宋体" w:cs="宋体"/>
                      <w:color w:val="000000"/>
                      <w:kern w:val="0"/>
                      <w:sz w:val="20"/>
                      <w:szCs w:val="20"/>
                      <w:lang w:bidi="ar"/>
                    </w:rPr>
                    <w:t>包含数字及文字描述</w:t>
                  </w:r>
                  <w:r>
                    <w:rPr>
                      <w:rFonts w:ascii="宋体" w:hAnsi="宋体" w:cs="宋体"/>
                      <w:color w:val="000000"/>
                      <w:kern w:val="0"/>
                      <w:sz w:val="20"/>
                      <w:szCs w:val="20"/>
                      <w:lang w:bidi="ar"/>
                    </w:rPr>
                    <w:t>)</w:t>
                  </w:r>
                </w:p>
              </w:tc>
            </w:tr>
            <w:tr>
              <w:tblPrEx>
                <w:tblCellMar>
                  <w:top w:w="0" w:type="dxa"/>
                  <w:left w:w="0" w:type="dxa"/>
                  <w:bottom w:w="0" w:type="dxa"/>
                  <w:right w:w="0" w:type="dxa"/>
                </w:tblCellMar>
              </w:tblPrEx>
              <w:trPr>
                <w:trHeight w:val="243"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 xml:space="preserve"> 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sz w:val="20"/>
                      <w:szCs w:val="20"/>
                    </w:rPr>
                    <w:t>完成</w:t>
                  </w:r>
                </w:p>
                <w:p>
                  <w:pPr>
                    <w:widowControl/>
                    <w:jc w:val="left"/>
                    <w:textAlignment w:val="center"/>
                    <w:rPr>
                      <w:rFonts w:ascii="宋体" w:hAnsi="宋体" w:cs="宋体"/>
                      <w:sz w:val="20"/>
                      <w:szCs w:val="20"/>
                    </w:rPr>
                  </w:pPr>
                  <w:r>
                    <w:rPr>
                      <w:rFonts w:hint="eastAsia" w:ascii="宋体" w:hAnsi="宋体" w:cs="宋体"/>
                      <w:sz w:val="20"/>
                      <w:szCs w:val="20"/>
                    </w:rPr>
                    <w:t>指标1：教学专用仪器设备设施等采购</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教学台式计算机采购1批；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数媒专业台式计算机采购1批；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触控一体机智慧黑板采购批；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电子制造技术与设备专业教学设备采购1批；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应用化工技术专业实训室设备采购1批；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烹调工艺与营养专业实训室设备采购1批；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机电一体化技术专业教学设备采购1批；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短焦激光投影仪采购1批。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中高职教材采购2批；</w:t>
                  </w:r>
                </w:p>
                <w:p>
                  <w:pPr>
                    <w:widowControl/>
                    <w:numPr>
                      <w:ilvl w:val="0"/>
                      <w:numId w:val="3"/>
                    </w:numPr>
                    <w:jc w:val="left"/>
                    <w:textAlignment w:val="center"/>
                    <w:rPr>
                      <w:rFonts w:ascii="宋体" w:hAnsi="宋体" w:cs="宋体"/>
                      <w:color w:val="000000"/>
                      <w:sz w:val="20"/>
                      <w:szCs w:val="20"/>
                    </w:rPr>
                  </w:pPr>
                  <w:r>
                    <w:rPr>
                      <w:rFonts w:hint="eastAsia" w:ascii="宋体" w:hAnsi="宋体" w:cs="宋体"/>
                      <w:color w:val="000000"/>
                      <w:sz w:val="20"/>
                      <w:szCs w:val="20"/>
                    </w:rPr>
                    <w:t>课桌椅等采购1批。</w:t>
                  </w:r>
                </w:p>
                <w:p>
                  <w:pPr>
                    <w:widowControl/>
                    <w:jc w:val="left"/>
                    <w:textAlignment w:val="center"/>
                    <w:rPr>
                      <w:rFonts w:ascii="宋体" w:hAnsi="宋体" w:cs="宋体"/>
                      <w:sz w:val="20"/>
                      <w:szCs w:val="20"/>
                    </w:rPr>
                  </w:pPr>
                  <w:r>
                    <w:rPr>
                      <w:rFonts w:hint="eastAsia" w:ascii="宋体" w:hAnsi="宋体" w:cs="宋体"/>
                      <w:sz w:val="20"/>
                      <w:szCs w:val="20"/>
                    </w:rPr>
                    <w:t>指标2：后勤保障服务等项目采购</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校园卫生保洁服务采购1项；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保安服务管理采购1项；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宿舍管理服务采购1项；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后勤综合用工劳务派遣1项；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二期学生公寓床及食堂餐桌椅等采购1项；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二期食堂天然气供气工程1项；</w:t>
                  </w:r>
                </w:p>
                <w:p>
                  <w:pPr>
                    <w:widowControl/>
                    <w:numPr>
                      <w:ilvl w:val="0"/>
                      <w:numId w:val="4"/>
                    </w:numPr>
                    <w:jc w:val="left"/>
                    <w:textAlignment w:val="center"/>
                    <w:rPr>
                      <w:rFonts w:ascii="宋体" w:hAnsi="宋体" w:cs="宋体"/>
                      <w:color w:val="000000"/>
                      <w:sz w:val="20"/>
                      <w:szCs w:val="20"/>
                    </w:rPr>
                  </w:pPr>
                  <w:r>
                    <w:rPr>
                      <w:rFonts w:hint="eastAsia" w:ascii="宋体" w:hAnsi="宋体" w:cs="宋体"/>
                      <w:color w:val="000000"/>
                      <w:sz w:val="20"/>
                      <w:szCs w:val="20"/>
                    </w:rPr>
                    <w:t>二期10KV配电安装工程1项；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8、食堂后厨设备设施采购1项；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9、会议座椅采购1项；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10、空调采购33台。</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11、公务车加油110次、维修9次、保险4次。</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12、车辆租赁120次。</w:t>
                  </w:r>
                </w:p>
                <w:p>
                  <w:pPr>
                    <w:widowControl/>
                    <w:jc w:val="left"/>
                    <w:textAlignment w:val="center"/>
                    <w:rPr>
                      <w:rFonts w:ascii="宋体" w:hAnsi="宋体" w:cs="宋体"/>
                      <w:sz w:val="20"/>
                      <w:szCs w:val="20"/>
                    </w:rPr>
                  </w:pPr>
                  <w:r>
                    <w:rPr>
                      <w:rFonts w:hint="eastAsia" w:ascii="宋体" w:hAnsi="宋体" w:cs="宋体"/>
                      <w:sz w:val="20"/>
                      <w:szCs w:val="20"/>
                    </w:rPr>
                    <w:t>指标3：办公设备与材料采购</w:t>
                  </w:r>
                </w:p>
                <w:p>
                  <w:pPr>
                    <w:widowControl/>
                    <w:numPr>
                      <w:ilvl w:val="0"/>
                      <w:numId w:val="5"/>
                    </w:numPr>
                    <w:jc w:val="left"/>
                    <w:textAlignment w:val="center"/>
                    <w:rPr>
                      <w:rFonts w:ascii="宋体" w:hAnsi="宋体" w:cs="宋体"/>
                      <w:color w:val="000000"/>
                      <w:sz w:val="20"/>
                      <w:szCs w:val="20"/>
                    </w:rPr>
                  </w:pPr>
                  <w:r>
                    <w:rPr>
                      <w:rFonts w:hint="eastAsia" w:ascii="宋体" w:hAnsi="宋体" w:cs="宋体"/>
                      <w:color w:val="000000"/>
                      <w:sz w:val="20"/>
                      <w:szCs w:val="20"/>
                    </w:rPr>
                    <w:t>便携式计算机采购1台；</w:t>
                  </w:r>
                </w:p>
                <w:p>
                  <w:pPr>
                    <w:widowControl/>
                    <w:numPr>
                      <w:ilvl w:val="0"/>
                      <w:numId w:val="5"/>
                    </w:numPr>
                    <w:jc w:val="left"/>
                    <w:textAlignment w:val="center"/>
                    <w:rPr>
                      <w:rFonts w:ascii="宋体" w:hAnsi="宋体" w:cs="宋体"/>
                      <w:color w:val="000000"/>
                      <w:sz w:val="20"/>
                      <w:szCs w:val="20"/>
                    </w:rPr>
                  </w:pPr>
                  <w:r>
                    <w:rPr>
                      <w:rFonts w:hint="eastAsia" w:ascii="宋体" w:hAnsi="宋体" w:cs="宋体"/>
                      <w:color w:val="000000"/>
                      <w:sz w:val="20"/>
                      <w:szCs w:val="20"/>
                    </w:rPr>
                    <w:t>打印机采购10台；</w:t>
                  </w:r>
                </w:p>
                <w:p>
                  <w:pPr>
                    <w:widowControl/>
                    <w:numPr>
                      <w:ilvl w:val="0"/>
                      <w:numId w:val="5"/>
                    </w:numPr>
                    <w:jc w:val="left"/>
                    <w:textAlignment w:val="center"/>
                    <w:rPr>
                      <w:rFonts w:ascii="宋体" w:hAnsi="宋体" w:cs="宋体"/>
                      <w:color w:val="000000"/>
                      <w:sz w:val="20"/>
                      <w:szCs w:val="20"/>
                    </w:rPr>
                  </w:pPr>
                  <w:r>
                    <w:rPr>
                      <w:rFonts w:hint="eastAsia" w:ascii="宋体" w:hAnsi="宋体" w:cs="宋体"/>
                      <w:color w:val="000000"/>
                      <w:sz w:val="20"/>
                      <w:szCs w:val="20"/>
                    </w:rPr>
                    <w:t>多功能一体机采购7台；</w:t>
                  </w:r>
                </w:p>
                <w:p>
                  <w:pPr>
                    <w:widowControl/>
                    <w:numPr>
                      <w:ilvl w:val="0"/>
                      <w:numId w:val="5"/>
                    </w:numPr>
                    <w:jc w:val="left"/>
                    <w:textAlignment w:val="center"/>
                    <w:rPr>
                      <w:rFonts w:ascii="宋体" w:hAnsi="宋体" w:cs="宋体"/>
                      <w:color w:val="000000"/>
                      <w:sz w:val="20"/>
                      <w:szCs w:val="20"/>
                    </w:rPr>
                  </w:pPr>
                  <w:r>
                    <w:rPr>
                      <w:rFonts w:hint="eastAsia" w:ascii="宋体" w:hAnsi="宋体" w:cs="宋体"/>
                      <w:color w:val="000000"/>
                      <w:sz w:val="20"/>
                      <w:szCs w:val="20"/>
                    </w:rPr>
                    <w:t>单反相机及镜头采购3台；</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5、复印纸采购125箱。</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全部项目验收合格。达到教师技能实训课程教学需求，满足学生技能学习要求，满足学校教师办公基本设备。</w:t>
                  </w:r>
                </w:p>
                <w:p>
                  <w:pPr>
                    <w:widowControl/>
                    <w:jc w:val="center"/>
                    <w:textAlignment w:val="center"/>
                    <w:rPr>
                      <w:rFonts w:ascii="宋体" w:hAnsi="宋体" w:cs="宋体"/>
                      <w:color w:val="000000"/>
                      <w:sz w:val="20"/>
                      <w:szCs w:val="20"/>
                    </w:rPr>
                  </w:pP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按时完成</w:t>
                  </w:r>
                </w:p>
              </w:tc>
            </w:tr>
            <w:tr>
              <w:tblPrEx>
                <w:tblCellMar>
                  <w:top w:w="0" w:type="dxa"/>
                  <w:left w:w="0" w:type="dxa"/>
                  <w:bottom w:w="0" w:type="dxa"/>
                  <w:right w:w="0" w:type="dxa"/>
                </w:tblCellMar>
              </w:tblPrEx>
              <w:trPr>
                <w:trHeight w:val="2476"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完成预算1</w:t>
                  </w:r>
                  <w:r>
                    <w:rPr>
                      <w:rFonts w:ascii="宋体" w:hAnsi="宋体" w:cs="宋体"/>
                      <w:color w:val="000000"/>
                      <w:sz w:val="20"/>
                      <w:szCs w:val="20"/>
                    </w:rPr>
                    <w:t>69.71</w:t>
                  </w:r>
                  <w:r>
                    <w:rPr>
                      <w:rFonts w:hint="eastAsia" w:ascii="宋体" w:hAnsi="宋体" w:cs="宋体"/>
                      <w:color w:val="000000"/>
                      <w:sz w:val="20"/>
                      <w:szCs w:val="20"/>
                    </w:rPr>
                    <w:t>%</w:t>
                  </w:r>
                </w:p>
              </w:tc>
            </w:tr>
            <w:tr>
              <w:tblPrEx>
                <w:tblCellMar>
                  <w:top w:w="0" w:type="dxa"/>
                  <w:left w:w="0" w:type="dxa"/>
                  <w:bottom w:w="0" w:type="dxa"/>
                  <w:right w:w="0" w:type="dxa"/>
                </w:tblCellMar>
              </w:tblPrEx>
              <w:trPr>
                <w:trHeight w:val="1042"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为社会培养更多的技术性人才；安全和谐校园、文明整洁，为文明城市建设作示范。</w:t>
                  </w:r>
                </w:p>
              </w:tc>
            </w:tr>
            <w:tr>
              <w:tblPrEx>
                <w:tblCellMar>
                  <w:top w:w="0" w:type="dxa"/>
                  <w:left w:w="0" w:type="dxa"/>
                  <w:bottom w:w="0" w:type="dxa"/>
                  <w:right w:w="0" w:type="dxa"/>
                </w:tblCellMar>
              </w:tblPrEx>
              <w:trPr>
                <w:trHeight w:val="1297" w:hRule="atLeast"/>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指标1：设备设施仪器投入等。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指标2：后勤保障服务等。</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指标3：办公设备与材料。</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标1：根据专业和教育教学需要采购专用仪器设备设施及中高职教材11项。</w:t>
                  </w:r>
                </w:p>
                <w:p>
                  <w:pPr>
                    <w:widowControl/>
                    <w:jc w:val="left"/>
                    <w:textAlignment w:val="center"/>
                    <w:rPr>
                      <w:rFonts w:ascii="宋体" w:hAnsi="宋体" w:cs="宋体"/>
                      <w:color w:val="000000"/>
                      <w:sz w:val="20"/>
                      <w:szCs w:val="20"/>
                    </w:rPr>
                  </w:pPr>
                  <w:r>
                    <w:rPr>
                      <w:rFonts w:hint="eastAsia" w:ascii="宋体" w:hAnsi="宋体" w:cs="宋体"/>
                      <w:color w:val="000000"/>
                      <w:sz w:val="20"/>
                      <w:szCs w:val="20"/>
                    </w:rPr>
                    <w:t>指标2：后勤保障服务项目采购12项。</w:t>
                  </w:r>
                </w:p>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指标3：办公设备与材料采购6项。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提升学校在同类院校的竞争力，提高学校美誉度，增强学校对学生的吸引力。</w:t>
                  </w:r>
                </w:p>
              </w:tc>
            </w:tr>
            <w:tr>
              <w:tblPrEx>
                <w:tblCellMar>
                  <w:top w:w="0" w:type="dxa"/>
                  <w:left w:w="0" w:type="dxa"/>
                  <w:bottom w:w="0" w:type="dxa"/>
                  <w:right w:w="0" w:type="dxa"/>
                </w:tblCellMar>
              </w:tblPrEx>
              <w:trPr>
                <w:trHeight w:val="1050" w:hRule="atLeast"/>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微软雅黑"/>
                      <w:color w:val="000000"/>
                      <w:sz w:val="20"/>
                      <w:szCs w:val="20"/>
                      <w:shd w:val="clear" w:color="auto" w:fill="FFFFFF"/>
                    </w:rPr>
                    <w:t>满意度指</w:t>
                  </w:r>
                  <w:r>
                    <w:rPr>
                      <w:rFonts w:hint="eastAsia" w:ascii="宋体" w:hAnsi="宋体" w:cs="微软雅黑"/>
                      <w:color w:val="000000"/>
                      <w:sz w:val="20"/>
                      <w:szCs w:val="20"/>
                      <w:shd w:val="clear" w:color="auto" w:fill="FFFFFF"/>
                    </w:rPr>
                    <w:t>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师生满意度调查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达90%以上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达90%以上</w:t>
                  </w:r>
                </w:p>
              </w:tc>
            </w:tr>
          </w:tbl>
          <w:p>
            <w:pPr>
              <w:widowControl/>
              <w:textAlignment w:val="center"/>
              <w:rPr>
                <w:rFonts w:cs="宋体" w:asciiTheme="minorEastAsia" w:hAnsiTheme="minorEastAsia" w:eastAsiaTheme="minorEastAsia"/>
                <w:color w:val="000000"/>
                <w:sz w:val="20"/>
                <w:szCs w:val="20"/>
              </w:rPr>
            </w:pPr>
          </w:p>
        </w:tc>
      </w:tr>
    </w:tbl>
    <w:p>
      <w:pPr>
        <w:spacing w:line="580" w:lineRule="exact"/>
        <w:rPr>
          <w:rFonts w:ascii="仿宋" w:hAnsi="仿宋" w:eastAsia="仿宋" w:cs="楷体_GB2312"/>
          <w:b/>
          <w:bCs/>
          <w:sz w:val="32"/>
          <w:szCs w:val="32"/>
        </w:rPr>
      </w:pPr>
    </w:p>
    <w:p>
      <w:pPr>
        <w:spacing w:line="580" w:lineRule="exact"/>
        <w:rPr>
          <w:rFonts w:ascii="仿宋" w:hAnsi="仿宋" w:eastAsia="仿宋" w:cs="仿宋_GB2312"/>
          <w:sz w:val="32"/>
          <w:szCs w:val="32"/>
        </w:rPr>
      </w:pPr>
      <w:r>
        <w:rPr>
          <w:rFonts w:ascii="仿宋" w:hAnsi="仿宋" w:eastAsia="仿宋" w:cs="楷体_GB2312"/>
          <w:b/>
          <w:bCs/>
          <w:sz w:val="32"/>
          <w:szCs w:val="32"/>
        </w:rPr>
        <w:t>2</w:t>
      </w:r>
      <w:r>
        <w:rPr>
          <w:rFonts w:hint="eastAsia" w:ascii="仿宋" w:hAnsi="仿宋" w:eastAsia="仿宋"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年部门整体支出绩效评价情况开展自评，《眉山职业技术学院20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年部门整体支出绩效评价报告》见附件（附件1）。</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本部门自行组织对省级高技能人才培训基地建设项目、</w:t>
      </w:r>
      <w:r>
        <w:rPr>
          <w:rFonts w:hint="eastAsia"/>
        </w:rPr>
        <w:t xml:space="preserve"> </w:t>
      </w:r>
      <w:r>
        <w:rPr>
          <w:rFonts w:hint="eastAsia" w:ascii="仿宋_GB2312" w:hAnsi="仿宋_GB2312" w:eastAsia="仿宋_GB2312" w:cs="仿宋_GB2312"/>
          <w:sz w:val="32"/>
          <w:szCs w:val="32"/>
        </w:rPr>
        <w:t>师范专业认证项目、现代职业教育质量提升计划专项项目 、 招生就业项目、 政府采购项目开展了绩效评价，《项目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spacing w:line="580" w:lineRule="exact"/>
        <w:ind w:firstLine="880" w:firstLineChars="200"/>
        <w:rPr>
          <w:rFonts w:ascii="方正小标宋简体" w:hAnsi="方正小标宋简体" w:eastAsia="方正小标宋简体" w:cs="方正小标宋简体"/>
          <w:sz w:val="44"/>
          <w:szCs w:val="44"/>
        </w:rPr>
      </w:pPr>
    </w:p>
    <w:p>
      <w:pPr>
        <w:autoSpaceDE w:val="0"/>
        <w:autoSpaceDN w:val="0"/>
        <w:adjustRightInd w:val="0"/>
        <w:spacing w:line="600" w:lineRule="exact"/>
        <w:jc w:val="left"/>
        <w:rPr>
          <w:rFonts w:ascii="仿宋_GB2312" w:eastAsia="仿宋_GB2312"/>
          <w:color w:val="000000"/>
          <w:sz w:val="32"/>
          <w:szCs w:val="32"/>
        </w:rPr>
      </w:pPr>
    </w:p>
    <w:p>
      <w:pPr>
        <w:widowControl/>
        <w:jc w:val="left"/>
        <w:rPr>
          <w:rFonts w:ascii="仿宋_GB2312" w:eastAsia="仿宋_GB2312"/>
          <w:b/>
          <w:color w:val="000000"/>
          <w:sz w:val="32"/>
          <w:szCs w:val="32"/>
        </w:rPr>
      </w:pPr>
    </w:p>
    <w:p>
      <w:pPr>
        <w:numPr>
          <w:ilvl w:val="0"/>
          <w:numId w:val="6"/>
        </w:numPr>
        <w:spacing w:line="600" w:lineRule="exact"/>
        <w:ind w:firstLine="663" w:firstLineChars="150"/>
        <w:jc w:val="center"/>
        <w:outlineLvl w:val="0"/>
        <w:rPr>
          <w:rStyle w:val="27"/>
          <w:rFonts w:ascii="黑体" w:hAnsi="黑体" w:eastAsia="黑体"/>
          <w:b w:val="0"/>
        </w:rPr>
      </w:pPr>
      <w:bookmarkStart w:id="56" w:name="_Toc15377225"/>
      <w:bookmarkStart w:id="57" w:name="_Toc83305425"/>
      <w:r>
        <w:rPr>
          <w:rFonts w:hint="eastAsia" w:ascii="黑体" w:hAnsi="黑体" w:eastAsia="黑体"/>
          <w:b/>
          <w:color w:val="000000"/>
          <w:sz w:val="44"/>
          <w:szCs w:val="44"/>
        </w:rPr>
        <w:t>名</w:t>
      </w:r>
      <w:r>
        <w:rPr>
          <w:rStyle w:val="27"/>
          <w:rFonts w:hint="eastAsia" w:ascii="黑体" w:hAnsi="黑体" w:eastAsia="黑体"/>
          <w:b w:val="0"/>
        </w:rPr>
        <w:t>词解释</w:t>
      </w:r>
      <w:bookmarkEnd w:id="56"/>
      <w:bookmarkEnd w:id="57"/>
    </w:p>
    <w:p>
      <w:pPr>
        <w:spacing w:line="600" w:lineRule="exact"/>
        <w:jc w:val="left"/>
        <w:rPr>
          <w:rFonts w:ascii="宋体"/>
          <w:b/>
          <w:color w:val="000000"/>
          <w:sz w:val="44"/>
          <w:szCs w:val="44"/>
        </w:rPr>
      </w:pPr>
    </w:p>
    <w:p>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事业收入：指事业单位开展专业业务活动及辅助活动取得的收入。如学费收入、住宿费收入、等级考试费收入等。</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其他收入：指单位取得的除上述收入以外的各项收入。主要包括利息收入、培训收入、场租费收入等。</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7.年末结转和结余：指单位按有关规定结转到下年或以后年度继续使用的资金。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8</w:t>
      </w:r>
      <w:r>
        <w:rPr>
          <w:rFonts w:ascii="仿宋_GB2312" w:eastAsia="仿宋_GB2312"/>
          <w:color w:val="000000"/>
          <w:sz w:val="32"/>
          <w:szCs w:val="32"/>
        </w:rPr>
        <w:t>.</w:t>
      </w:r>
      <w:r>
        <w:rPr>
          <w:rFonts w:hint="eastAsia" w:ascii="仿宋_GB2312" w:eastAsia="仿宋_GB2312"/>
          <w:color w:val="000000"/>
          <w:sz w:val="32"/>
          <w:szCs w:val="32"/>
        </w:rPr>
        <w:t>教育（类）职业教育（款）高等职业教育（项）：指为发展经国家批准的高等职业大学、专科职业教育所发生的支出。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9.教育（类）其他教育支出（款）其他教育支出（项）：反映其他用于教育方面的支出。</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0</w:t>
      </w:r>
      <w:r>
        <w:rPr>
          <w:rFonts w:ascii="仿宋_GB2312" w:eastAsia="仿宋_GB2312"/>
          <w:sz w:val="32"/>
          <w:szCs w:val="32"/>
        </w:rPr>
        <w:t>.</w:t>
      </w:r>
      <w:r>
        <w:rPr>
          <w:rFonts w:hint="eastAsia" w:ascii="仿宋_GB2312" w:eastAsia="仿宋_GB2312"/>
          <w:sz w:val="32"/>
          <w:szCs w:val="32"/>
        </w:rPr>
        <w:t>社会保障和就业（类）人力资源和社会保障管理事务（款）一般行政管理事务（项）：指行政单位（包括实行公务员管理的事业单位）未单独设置项级科目的其他项目支出。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5"/>
        <w:spacing w:line="560" w:lineRule="exact"/>
        <w:ind w:firstLine="640" w:firstLineChars="200"/>
        <w:rPr>
          <w:rFonts w:ascii="仿宋_GB2312" w:eastAsia="仿宋_GB2312"/>
          <w:sz w:val="32"/>
          <w:szCs w:val="32"/>
        </w:rPr>
      </w:pPr>
      <w:r>
        <w:rPr>
          <w:rFonts w:hint="eastAsia" w:ascii="仿宋_GB2312" w:eastAsia="仿宋_GB2312"/>
          <w:sz w:val="32"/>
          <w:szCs w:val="32"/>
        </w:rPr>
        <w:t>14</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32"/>
          <w:rFonts w:ascii="黑体" w:hAnsi="黑体" w:eastAsia="黑体"/>
          <w:b w:val="0"/>
        </w:rPr>
      </w:pPr>
      <w:bookmarkStart w:id="58" w:name="_Toc15377226"/>
      <w:r>
        <w:rPr>
          <w:rFonts w:ascii="宋体"/>
          <w:b/>
          <w:color w:val="000000"/>
          <w:sz w:val="44"/>
          <w:szCs w:val="44"/>
        </w:rPr>
        <w:br w:type="page"/>
      </w:r>
      <w:bookmarkStart w:id="59" w:name="_Toc15396614"/>
      <w:bookmarkStart w:id="60" w:name="_Toc83305426"/>
      <w:r>
        <w:rPr>
          <w:rFonts w:hint="eastAsia" w:ascii="黑体" w:hAnsi="黑体" w:eastAsia="黑体"/>
          <w:color w:val="000000"/>
          <w:sz w:val="44"/>
          <w:szCs w:val="44"/>
        </w:rPr>
        <w:t>第</w:t>
      </w:r>
      <w:r>
        <w:rPr>
          <w:rStyle w:val="32"/>
          <w:rFonts w:hint="eastAsia" w:ascii="黑体" w:hAnsi="黑体" w:eastAsia="黑体"/>
          <w:b w:val="0"/>
        </w:rPr>
        <w:t>四部分</w:t>
      </w:r>
      <w:r>
        <w:rPr>
          <w:rStyle w:val="32"/>
          <w:rFonts w:ascii="黑体" w:hAnsi="黑体" w:eastAsia="黑体"/>
          <w:b w:val="0"/>
        </w:rPr>
        <w:t xml:space="preserve"> </w:t>
      </w:r>
      <w:r>
        <w:rPr>
          <w:rStyle w:val="32"/>
          <w:rFonts w:hint="eastAsia" w:ascii="黑体" w:hAnsi="黑体" w:eastAsia="黑体"/>
          <w:b w:val="0"/>
        </w:rPr>
        <w:t>附件</w:t>
      </w:r>
      <w:bookmarkEnd w:id="59"/>
      <w:bookmarkEnd w:id="60"/>
    </w:p>
    <w:p>
      <w:pPr>
        <w:spacing w:line="600" w:lineRule="exact"/>
        <w:jc w:val="left"/>
        <w:outlineLvl w:val="0"/>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附件1</w:t>
      </w:r>
    </w:p>
    <w:p>
      <w:pPr>
        <w:spacing w:line="600" w:lineRule="exact"/>
        <w:jc w:val="center"/>
        <w:outlineLvl w:val="0"/>
        <w:rPr>
          <w:rFonts w:asciiTheme="majorEastAsia" w:hAnsiTheme="majorEastAsia" w:eastAsiaTheme="majorEastAsia" w:cstheme="majorEastAsia"/>
          <w:b/>
          <w:bCs/>
          <w:sz w:val="44"/>
          <w:szCs w:val="44"/>
          <w:shd w:val="clear" w:color="auto" w:fill="FFFFFF"/>
        </w:rPr>
      </w:pPr>
      <w:bookmarkStart w:id="61" w:name="_Toc83305427"/>
      <w:r>
        <w:rPr>
          <w:rFonts w:hint="eastAsia" w:asciiTheme="majorEastAsia" w:hAnsiTheme="majorEastAsia" w:eastAsiaTheme="majorEastAsia" w:cstheme="majorEastAsia"/>
          <w:b/>
          <w:bCs/>
          <w:sz w:val="44"/>
          <w:szCs w:val="44"/>
          <w:shd w:val="clear" w:color="auto" w:fill="FFFFFF"/>
        </w:rPr>
        <w:t>眉山职业技术学院</w:t>
      </w:r>
      <w:bookmarkEnd w:id="61"/>
    </w:p>
    <w:p>
      <w:pPr>
        <w:pStyle w:val="26"/>
        <w:widowControl/>
        <w:spacing w:line="540" w:lineRule="exact"/>
        <w:ind w:left="237" w:leftChars="113" w:firstLine="1316" w:firstLineChars="298"/>
        <w:rPr>
          <w:rFonts w:asciiTheme="majorEastAsia" w:hAnsiTheme="majorEastAsia" w:eastAsiaTheme="majorEastAsia" w:cstheme="majorEastAsia"/>
          <w:b/>
          <w:bCs/>
          <w:sz w:val="44"/>
          <w:szCs w:val="44"/>
          <w:shd w:val="clear" w:color="auto" w:fill="FFFFFF"/>
        </w:rPr>
      </w:pPr>
      <w:bookmarkStart w:id="62" w:name="OLE_LINK1"/>
      <w:bookmarkStart w:id="63" w:name="OLE_LINK2"/>
      <w:r>
        <w:rPr>
          <w:rFonts w:asciiTheme="majorEastAsia" w:hAnsiTheme="majorEastAsia" w:eastAsiaTheme="majorEastAsia" w:cstheme="majorEastAsia"/>
          <w:b/>
          <w:bCs/>
          <w:sz w:val="44"/>
          <w:szCs w:val="44"/>
          <w:shd w:val="clear" w:color="auto" w:fill="FFFFFF"/>
        </w:rPr>
        <w:t>2020</w:t>
      </w:r>
      <w:r>
        <w:rPr>
          <w:rFonts w:hint="eastAsia" w:asciiTheme="majorEastAsia" w:hAnsiTheme="majorEastAsia" w:eastAsiaTheme="majorEastAsia" w:cstheme="majorEastAsia"/>
          <w:b/>
          <w:bCs/>
          <w:sz w:val="44"/>
          <w:szCs w:val="44"/>
          <w:shd w:val="clear" w:color="auto" w:fill="FFFFFF"/>
        </w:rPr>
        <w:t>年整体支出绩效报告</w:t>
      </w:r>
      <w:bookmarkEnd w:id="62"/>
      <w:bookmarkEnd w:id="63"/>
    </w:p>
    <w:p>
      <w:pPr>
        <w:pStyle w:val="26"/>
        <w:widowControl/>
        <w:spacing w:line="540" w:lineRule="exact"/>
        <w:ind w:left="237" w:leftChars="113" w:firstLine="413" w:firstLineChars="147"/>
        <w:rPr>
          <w:rFonts w:asciiTheme="minorEastAsia" w:hAnsiTheme="minorEastAsia" w:eastAsiaTheme="minorEastAsia" w:cstheme="minorEastAsia"/>
          <w:b/>
          <w:bCs/>
          <w:color w:val="000000"/>
          <w:kern w:val="0"/>
          <w:sz w:val="28"/>
          <w:szCs w:val="28"/>
          <w:lang w:val="zh-CN"/>
        </w:rPr>
      </w:pPr>
    </w:p>
    <w:p>
      <w:pPr>
        <w:pStyle w:val="26"/>
        <w:widowControl/>
        <w:spacing w:line="540" w:lineRule="exact"/>
        <w:ind w:left="237" w:leftChars="113" w:firstLine="470" w:firstLineChars="147"/>
        <w:rPr>
          <w:rFonts w:asciiTheme="minorEastAsia" w:hAnsiTheme="minorEastAsia" w:eastAsiaTheme="minorEastAsia" w:cstheme="minorEastAsia"/>
          <w:b/>
          <w:bCs/>
          <w:color w:val="000000"/>
          <w:kern w:val="0"/>
          <w:sz w:val="32"/>
          <w:szCs w:val="32"/>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spacing w:line="540" w:lineRule="exact"/>
        <w:ind w:firstLine="419" w:firstLineChars="149"/>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（一）机构组成</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校系眉山市政府举办的全日制普通高等职业院校。2002年4月，经省政府批准并报教育部备案，由原眉山师范学校和原眉山农业学校合并组建眉山职业技术学院。本年度无机构增减情况，内设部门和机构也无变化,无下属单位。</w:t>
      </w:r>
    </w:p>
    <w:p>
      <w:pPr>
        <w:widowControl/>
        <w:adjustRightInd w:val="0"/>
        <w:snapToGrid w:val="0"/>
        <w:spacing w:line="540" w:lineRule="exact"/>
        <w:ind w:firstLine="413" w:firstLineChars="147"/>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（二）机构职能</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校按照高等教育法的规定，立足眉山，面向全省、全国招收全日制高中学历（含同等学历）的毕业，通过三年的培养使之成为具有专科学历的高技能型人才。主要职能是人才培养、科学研究、文化传承和社会服务四大职能。</w:t>
      </w:r>
    </w:p>
    <w:p>
      <w:pPr>
        <w:widowControl/>
        <w:adjustRightInd w:val="0"/>
        <w:snapToGrid w:val="0"/>
        <w:spacing w:line="540" w:lineRule="exact"/>
        <w:ind w:firstLine="413" w:firstLineChars="147"/>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（三）人员概况　</w:t>
      </w:r>
    </w:p>
    <w:p>
      <w:pPr>
        <w:widowControl/>
        <w:adjustRightInd w:val="0"/>
        <w:snapToGrid w:val="0"/>
        <w:spacing w:line="540" w:lineRule="exact"/>
        <w:ind w:firstLine="560" w:firstLineChars="200"/>
        <w:jc w:val="left"/>
        <w:rPr>
          <w:rFonts w:asciiTheme="minorEastAsia" w:hAnsiTheme="minorEastAsia" w:eastAsiaTheme="minorEastAsia" w:cstheme="minorEastAsia"/>
          <w:color w:val="000000"/>
          <w:kern w:val="0"/>
          <w:sz w:val="28"/>
          <w:szCs w:val="28"/>
          <w:lang w:val="zh-CN"/>
        </w:rPr>
      </w:pPr>
      <w:r>
        <w:rPr>
          <w:rFonts w:asciiTheme="minorEastAsia" w:hAnsiTheme="minorEastAsia" w:eastAsiaTheme="minorEastAsia" w:cstheme="minorEastAsia"/>
          <w:color w:val="000000"/>
          <w:kern w:val="0"/>
          <w:sz w:val="28"/>
          <w:szCs w:val="28"/>
          <w:lang w:val="zh-CN"/>
        </w:rPr>
        <w:t>2</w:t>
      </w:r>
      <w:r>
        <w:rPr>
          <w:rFonts w:ascii="仿宋_GB2312" w:hAnsi="Calibri" w:eastAsia="仿宋_GB2312" w:cs="仿宋"/>
          <w:color w:val="000000"/>
          <w:kern w:val="0"/>
          <w:sz w:val="32"/>
          <w:szCs w:val="32"/>
        </w:rPr>
        <w:t>020</w:t>
      </w:r>
      <w:r>
        <w:rPr>
          <w:rFonts w:hint="eastAsia" w:ascii="仿宋_GB2312" w:hAnsi="Calibri" w:eastAsia="仿宋_GB2312" w:cs="仿宋"/>
          <w:color w:val="000000"/>
          <w:kern w:val="0"/>
          <w:sz w:val="32"/>
          <w:szCs w:val="32"/>
        </w:rPr>
        <w:t>年末在职在编人员</w:t>
      </w:r>
      <w:r>
        <w:rPr>
          <w:rFonts w:ascii="仿宋_GB2312" w:hAnsi="Calibri" w:eastAsia="仿宋_GB2312" w:cs="仿宋"/>
          <w:color w:val="000000"/>
          <w:kern w:val="0"/>
          <w:sz w:val="32"/>
          <w:szCs w:val="32"/>
        </w:rPr>
        <w:t>341</w:t>
      </w:r>
      <w:r>
        <w:rPr>
          <w:rFonts w:hint="eastAsia" w:ascii="仿宋_GB2312" w:hAnsi="Calibri" w:eastAsia="仿宋_GB2312" w:cs="仿宋"/>
          <w:color w:val="000000"/>
          <w:kern w:val="0"/>
          <w:sz w:val="32"/>
          <w:szCs w:val="32"/>
        </w:rPr>
        <w:t>人，退休人员12</w:t>
      </w: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人，其他人员1</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0人，遗属1</w:t>
      </w:r>
      <w:r>
        <w:rPr>
          <w:rFonts w:ascii="仿宋_GB2312" w:hAnsi="Calibri" w:eastAsia="仿宋_GB2312" w:cs="仿宋"/>
          <w:color w:val="000000"/>
          <w:kern w:val="0"/>
          <w:sz w:val="32"/>
          <w:szCs w:val="32"/>
        </w:rPr>
        <w:t>0</w:t>
      </w:r>
      <w:r>
        <w:rPr>
          <w:rFonts w:hint="eastAsia" w:ascii="仿宋_GB2312" w:hAnsi="Calibri" w:eastAsia="仿宋_GB2312" w:cs="仿宋"/>
          <w:color w:val="000000"/>
          <w:kern w:val="0"/>
          <w:sz w:val="32"/>
          <w:szCs w:val="32"/>
        </w:rPr>
        <w:t>人；在校学生</w:t>
      </w:r>
      <w:r>
        <w:rPr>
          <w:rFonts w:ascii="仿宋_GB2312" w:hAnsi="Calibri" w:eastAsia="仿宋_GB2312" w:cs="仿宋"/>
          <w:color w:val="000000"/>
          <w:kern w:val="0"/>
          <w:sz w:val="32"/>
          <w:szCs w:val="32"/>
        </w:rPr>
        <w:t>8047</w:t>
      </w:r>
      <w:r>
        <w:rPr>
          <w:rFonts w:hint="eastAsia" w:ascii="仿宋_GB2312" w:hAnsi="Calibri" w:eastAsia="仿宋_GB2312" w:cs="仿宋"/>
          <w:color w:val="000000"/>
          <w:kern w:val="0"/>
          <w:sz w:val="32"/>
          <w:szCs w:val="32"/>
        </w:rPr>
        <w:t>人，其中大专生</w:t>
      </w:r>
      <w:r>
        <w:rPr>
          <w:rFonts w:ascii="仿宋_GB2312" w:hAnsi="Calibri" w:eastAsia="仿宋_GB2312" w:cs="仿宋"/>
          <w:color w:val="000000"/>
          <w:kern w:val="0"/>
          <w:sz w:val="32"/>
          <w:szCs w:val="32"/>
        </w:rPr>
        <w:t>7689</w:t>
      </w:r>
      <w:r>
        <w:rPr>
          <w:rFonts w:hint="eastAsia" w:ascii="仿宋_GB2312" w:hAnsi="Calibri" w:eastAsia="仿宋_GB2312" w:cs="仿宋"/>
          <w:color w:val="000000"/>
          <w:kern w:val="0"/>
          <w:sz w:val="32"/>
          <w:szCs w:val="32"/>
        </w:rPr>
        <w:t>人，中专生3</w:t>
      </w:r>
      <w:r>
        <w:rPr>
          <w:rFonts w:ascii="仿宋_GB2312" w:hAnsi="Calibri" w:eastAsia="仿宋_GB2312" w:cs="仿宋"/>
          <w:color w:val="000000"/>
          <w:kern w:val="0"/>
          <w:sz w:val="32"/>
          <w:szCs w:val="32"/>
        </w:rPr>
        <w:t>58</w:t>
      </w:r>
      <w:r>
        <w:rPr>
          <w:rFonts w:hint="eastAsia" w:ascii="仿宋_GB2312" w:hAnsi="Calibri" w:eastAsia="仿宋_GB2312" w:cs="仿宋"/>
          <w:color w:val="000000"/>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（一）财政资金收入情况</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ascii="仿宋_GB2312" w:hAnsi="Calibri" w:eastAsia="仿宋_GB2312" w:cs="仿宋"/>
          <w:color w:val="000000"/>
          <w:kern w:val="0"/>
          <w:sz w:val="32"/>
          <w:szCs w:val="32"/>
        </w:rPr>
        <w:t>2020</w:t>
      </w:r>
      <w:r>
        <w:rPr>
          <w:rFonts w:hint="eastAsia" w:ascii="仿宋_GB2312" w:hAnsi="Calibri" w:eastAsia="仿宋_GB2312" w:cs="仿宋"/>
          <w:color w:val="000000"/>
          <w:kern w:val="0"/>
          <w:sz w:val="32"/>
          <w:szCs w:val="32"/>
        </w:rPr>
        <w:t>年学校全年收入总计为</w:t>
      </w:r>
      <w:r>
        <w:rPr>
          <w:rFonts w:ascii="仿宋_GB2312" w:hAnsi="Calibri" w:eastAsia="仿宋_GB2312" w:cs="仿宋"/>
          <w:color w:val="000000"/>
          <w:kern w:val="0"/>
          <w:sz w:val="32"/>
          <w:szCs w:val="32"/>
        </w:rPr>
        <w:t>12675.19</w:t>
      </w:r>
      <w:r>
        <w:rPr>
          <w:rFonts w:hint="eastAsia" w:ascii="仿宋_GB2312" w:hAnsi="Calibri" w:eastAsia="仿宋_GB2312" w:cs="仿宋"/>
          <w:color w:val="000000"/>
          <w:kern w:val="0"/>
          <w:sz w:val="32"/>
          <w:szCs w:val="32"/>
        </w:rPr>
        <w:t>万元。其中本年公共预算财政拨款</w:t>
      </w:r>
      <w:r>
        <w:rPr>
          <w:rFonts w:ascii="仿宋_GB2312" w:hAnsi="Calibri" w:eastAsia="仿宋_GB2312" w:cs="仿宋"/>
          <w:color w:val="000000"/>
          <w:kern w:val="0"/>
          <w:sz w:val="32"/>
          <w:szCs w:val="32"/>
        </w:rPr>
        <w:t>8671.30</w:t>
      </w:r>
      <w:r>
        <w:rPr>
          <w:rFonts w:hint="eastAsia" w:ascii="仿宋_GB2312" w:hAnsi="Calibri" w:eastAsia="仿宋_GB2312" w:cs="仿宋"/>
          <w:color w:val="000000"/>
          <w:kern w:val="0"/>
          <w:sz w:val="32"/>
          <w:szCs w:val="32"/>
        </w:rPr>
        <w:t>万元，占本年收入</w:t>
      </w:r>
      <w:r>
        <w:rPr>
          <w:rFonts w:ascii="仿宋_GB2312" w:hAnsi="Calibri" w:eastAsia="仿宋_GB2312" w:cs="仿宋"/>
          <w:color w:val="000000"/>
          <w:kern w:val="0"/>
          <w:sz w:val="32"/>
          <w:szCs w:val="32"/>
        </w:rPr>
        <w:t>68.41</w:t>
      </w:r>
      <w:r>
        <w:rPr>
          <w:rFonts w:hint="eastAsia" w:ascii="仿宋_GB2312" w:hAnsi="Calibri" w:eastAsia="仿宋_GB2312" w:cs="仿宋"/>
          <w:color w:val="000000"/>
          <w:kern w:val="0"/>
          <w:sz w:val="32"/>
          <w:szCs w:val="32"/>
        </w:rPr>
        <w:t>%；事业收入</w:t>
      </w:r>
      <w:r>
        <w:rPr>
          <w:rFonts w:ascii="仿宋_GB2312" w:hAnsi="Calibri" w:eastAsia="仿宋_GB2312" w:cs="仿宋"/>
          <w:color w:val="000000"/>
          <w:kern w:val="0"/>
          <w:sz w:val="32"/>
          <w:szCs w:val="32"/>
        </w:rPr>
        <w:t>3400</w:t>
      </w:r>
      <w:r>
        <w:rPr>
          <w:rFonts w:hint="eastAsia" w:ascii="仿宋_GB2312" w:hAnsi="Calibri" w:eastAsia="仿宋_GB2312" w:cs="仿宋"/>
          <w:color w:val="000000"/>
          <w:kern w:val="0"/>
          <w:sz w:val="32"/>
          <w:szCs w:val="32"/>
        </w:rPr>
        <w:t>万元，占本年收入</w:t>
      </w:r>
      <w:r>
        <w:rPr>
          <w:rFonts w:ascii="仿宋_GB2312" w:hAnsi="Calibri" w:eastAsia="仿宋_GB2312" w:cs="仿宋"/>
          <w:color w:val="000000"/>
          <w:kern w:val="0"/>
          <w:sz w:val="32"/>
          <w:szCs w:val="32"/>
        </w:rPr>
        <w:t>26.82</w:t>
      </w:r>
      <w:r>
        <w:rPr>
          <w:rFonts w:hint="eastAsia" w:ascii="仿宋_GB2312" w:hAnsi="Calibri" w:eastAsia="仿宋_GB2312" w:cs="仿宋"/>
          <w:color w:val="000000"/>
          <w:kern w:val="0"/>
          <w:sz w:val="32"/>
          <w:szCs w:val="32"/>
        </w:rPr>
        <w:t>%；其他收入</w:t>
      </w:r>
      <w:r>
        <w:rPr>
          <w:rFonts w:ascii="仿宋_GB2312" w:hAnsi="Calibri" w:eastAsia="仿宋_GB2312" w:cs="仿宋"/>
          <w:color w:val="000000"/>
          <w:kern w:val="0"/>
          <w:sz w:val="32"/>
          <w:szCs w:val="32"/>
        </w:rPr>
        <w:t>569.88</w:t>
      </w:r>
      <w:r>
        <w:rPr>
          <w:rFonts w:hint="eastAsia" w:ascii="仿宋_GB2312" w:hAnsi="Calibri" w:eastAsia="仿宋_GB2312" w:cs="仿宋"/>
          <w:color w:val="000000"/>
          <w:kern w:val="0"/>
          <w:sz w:val="32"/>
          <w:szCs w:val="32"/>
        </w:rPr>
        <w:t>万元,占本年收入4.</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%；年初结余3</w:t>
      </w:r>
      <w:r>
        <w:rPr>
          <w:rFonts w:ascii="仿宋_GB2312" w:hAnsi="Calibri" w:eastAsia="仿宋_GB2312" w:cs="仿宋"/>
          <w:color w:val="000000"/>
          <w:kern w:val="0"/>
          <w:sz w:val="32"/>
          <w:szCs w:val="32"/>
        </w:rPr>
        <w:t>4.02</w:t>
      </w:r>
      <w:r>
        <w:rPr>
          <w:rFonts w:hint="eastAsia" w:ascii="仿宋_GB2312" w:hAnsi="Calibri" w:eastAsia="仿宋_GB2312" w:cs="仿宋"/>
          <w:color w:val="000000"/>
          <w:kern w:val="0"/>
          <w:sz w:val="32"/>
          <w:szCs w:val="32"/>
        </w:rPr>
        <w:t>万元，占本年收入的0</w:t>
      </w:r>
      <w:r>
        <w:rPr>
          <w:rFonts w:ascii="仿宋_GB2312" w:hAnsi="Calibri" w:eastAsia="仿宋_GB2312" w:cs="仿宋"/>
          <w:color w:val="000000"/>
          <w:kern w:val="0"/>
          <w:sz w:val="32"/>
          <w:szCs w:val="32"/>
        </w:rPr>
        <w:t>.27%</w:t>
      </w:r>
      <w:r>
        <w:rPr>
          <w:rFonts w:hint="eastAsia" w:ascii="仿宋_GB2312" w:hAnsi="Calibri" w:eastAsia="仿宋_GB2312" w:cs="仿宋"/>
          <w:color w:val="000000"/>
          <w:kern w:val="0"/>
          <w:sz w:val="32"/>
          <w:szCs w:val="32"/>
        </w:rPr>
        <w:t>。</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（2）本年度无政府性基金预算财政拨款收入。</w:t>
      </w:r>
    </w:p>
    <w:p>
      <w:pPr>
        <w:widowControl/>
        <w:adjustRightInd w:val="0"/>
        <w:snapToGrid w:val="0"/>
        <w:spacing w:line="540" w:lineRule="exact"/>
        <w:ind w:firstLine="562" w:firstLineChars="200"/>
        <w:jc w:val="left"/>
        <w:rPr>
          <w:rFonts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lang w:val="zh-CN"/>
        </w:rPr>
        <w:t>（二）财政资金支出情况。</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2020</w:t>
      </w:r>
      <w:r>
        <w:rPr>
          <w:rFonts w:hint="eastAsia" w:ascii="仿宋_GB2312" w:hAnsi="Calibri" w:eastAsia="仿宋_GB2312" w:cs="仿宋"/>
          <w:color w:val="000000"/>
          <w:kern w:val="0"/>
          <w:sz w:val="32"/>
          <w:szCs w:val="32"/>
        </w:rPr>
        <w:t>年学校全年支出总计为12</w:t>
      </w:r>
      <w:r>
        <w:rPr>
          <w:rFonts w:ascii="仿宋_GB2312" w:hAnsi="Calibri" w:eastAsia="仿宋_GB2312" w:cs="仿宋"/>
          <w:color w:val="000000"/>
          <w:kern w:val="0"/>
          <w:sz w:val="32"/>
          <w:szCs w:val="32"/>
        </w:rPr>
        <w:t>675.17</w:t>
      </w:r>
      <w:r>
        <w:rPr>
          <w:rFonts w:hint="eastAsia" w:ascii="仿宋_GB2312" w:hAnsi="Calibri" w:eastAsia="仿宋_GB2312" w:cs="仿宋"/>
          <w:color w:val="000000"/>
          <w:kern w:val="0"/>
          <w:sz w:val="32"/>
          <w:szCs w:val="32"/>
        </w:rPr>
        <w:t>万元。其中基本支出</w:t>
      </w:r>
      <w:r>
        <w:rPr>
          <w:rFonts w:ascii="仿宋_GB2312" w:hAnsi="Calibri" w:eastAsia="仿宋_GB2312" w:cs="仿宋"/>
          <w:color w:val="000000"/>
          <w:kern w:val="0"/>
          <w:sz w:val="32"/>
          <w:szCs w:val="32"/>
        </w:rPr>
        <w:t>7014.58</w:t>
      </w:r>
      <w:r>
        <w:rPr>
          <w:rFonts w:hint="eastAsia" w:ascii="仿宋_GB2312" w:hAnsi="Calibri" w:eastAsia="仿宋_GB2312" w:cs="仿宋"/>
          <w:color w:val="000000"/>
          <w:kern w:val="0"/>
          <w:sz w:val="32"/>
          <w:szCs w:val="32"/>
        </w:rPr>
        <w:t>万元，占本年支出</w:t>
      </w:r>
      <w:r>
        <w:rPr>
          <w:rFonts w:ascii="仿宋_GB2312" w:hAnsi="Calibri" w:eastAsia="仿宋_GB2312" w:cs="仿宋"/>
          <w:color w:val="000000"/>
          <w:kern w:val="0"/>
          <w:sz w:val="32"/>
          <w:szCs w:val="32"/>
        </w:rPr>
        <w:t>55.34</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主要用于人员经费支出</w:t>
      </w:r>
      <w:r>
        <w:rPr>
          <w:rFonts w:hint="eastAsia" w:ascii="仿宋_GB2312" w:hAnsi="Calibri" w:eastAsia="仿宋_GB2312" w:cs="仿宋"/>
          <w:color w:val="000000"/>
          <w:kern w:val="0"/>
          <w:sz w:val="32"/>
          <w:szCs w:val="32"/>
        </w:rPr>
        <w:t>及</w:t>
      </w:r>
      <w:r>
        <w:rPr>
          <w:rFonts w:ascii="仿宋_GB2312" w:hAnsi="Calibri" w:eastAsia="仿宋_GB2312" w:cs="仿宋"/>
          <w:color w:val="000000"/>
          <w:kern w:val="0"/>
          <w:sz w:val="32"/>
          <w:szCs w:val="32"/>
        </w:rPr>
        <w:t>各项公用经费支出，确保学院正常运转。</w:t>
      </w:r>
      <w:r>
        <w:rPr>
          <w:rFonts w:hint="eastAsia" w:ascii="仿宋_GB2312" w:hAnsi="Calibri" w:eastAsia="仿宋_GB2312" w:cs="仿宋"/>
          <w:color w:val="000000"/>
          <w:kern w:val="0"/>
          <w:sz w:val="32"/>
          <w:szCs w:val="32"/>
        </w:rPr>
        <w:t>其中:工资福利支出</w:t>
      </w:r>
      <w:r>
        <w:rPr>
          <w:rFonts w:ascii="仿宋_GB2312" w:hAnsi="Calibri" w:eastAsia="仿宋_GB2312" w:cs="仿宋"/>
          <w:color w:val="000000"/>
          <w:kern w:val="0"/>
          <w:sz w:val="32"/>
          <w:szCs w:val="32"/>
        </w:rPr>
        <w:t>5731.23</w:t>
      </w:r>
      <w:r>
        <w:rPr>
          <w:rFonts w:hint="eastAsia" w:ascii="仿宋_GB2312" w:hAnsi="Calibri" w:eastAsia="仿宋_GB2312" w:cs="仿宋"/>
          <w:color w:val="000000"/>
          <w:kern w:val="0"/>
          <w:sz w:val="32"/>
          <w:szCs w:val="32"/>
        </w:rPr>
        <w:t>万元,占基本支出的</w:t>
      </w:r>
      <w:r>
        <w:rPr>
          <w:rFonts w:ascii="仿宋_GB2312" w:hAnsi="Calibri" w:eastAsia="仿宋_GB2312" w:cs="仿宋"/>
          <w:color w:val="000000"/>
          <w:kern w:val="0"/>
          <w:sz w:val="32"/>
          <w:szCs w:val="32"/>
        </w:rPr>
        <w:t>81.7</w:t>
      </w:r>
      <w:r>
        <w:rPr>
          <w:rFonts w:hint="eastAsia" w:ascii="仿宋_GB2312" w:hAnsi="Calibri" w:eastAsia="仿宋_GB2312" w:cs="仿宋"/>
          <w:color w:val="000000"/>
          <w:kern w:val="0"/>
          <w:sz w:val="32"/>
          <w:szCs w:val="32"/>
        </w:rPr>
        <w:t>%；商品和服务支出</w:t>
      </w:r>
      <w:r>
        <w:rPr>
          <w:rFonts w:ascii="仿宋_GB2312" w:hAnsi="Calibri" w:eastAsia="仿宋_GB2312" w:cs="仿宋"/>
          <w:color w:val="000000"/>
          <w:kern w:val="0"/>
          <w:sz w:val="32"/>
          <w:szCs w:val="32"/>
        </w:rPr>
        <w:t>1185.82</w:t>
      </w:r>
      <w:r>
        <w:rPr>
          <w:rFonts w:hint="eastAsia" w:ascii="仿宋_GB2312" w:hAnsi="Calibri" w:eastAsia="仿宋_GB2312" w:cs="仿宋"/>
          <w:color w:val="000000"/>
          <w:kern w:val="0"/>
          <w:sz w:val="32"/>
          <w:szCs w:val="32"/>
        </w:rPr>
        <w:t>万元,占基本支出的</w:t>
      </w:r>
      <w:r>
        <w:rPr>
          <w:rFonts w:ascii="仿宋_GB2312" w:hAnsi="Calibri" w:eastAsia="仿宋_GB2312" w:cs="仿宋"/>
          <w:color w:val="000000"/>
          <w:kern w:val="0"/>
          <w:sz w:val="32"/>
          <w:szCs w:val="32"/>
        </w:rPr>
        <w:t>16.91</w:t>
      </w:r>
      <w:r>
        <w:rPr>
          <w:rFonts w:hint="eastAsia" w:ascii="仿宋_GB2312" w:hAnsi="Calibri" w:eastAsia="仿宋_GB2312" w:cs="仿宋"/>
          <w:color w:val="000000"/>
          <w:kern w:val="0"/>
          <w:sz w:val="32"/>
          <w:szCs w:val="32"/>
        </w:rPr>
        <w:t>%；对个人和家庭的补助支出</w:t>
      </w:r>
      <w:r>
        <w:rPr>
          <w:rFonts w:ascii="仿宋_GB2312" w:hAnsi="Calibri" w:eastAsia="仿宋_GB2312" w:cs="仿宋"/>
          <w:color w:val="000000"/>
          <w:kern w:val="0"/>
          <w:sz w:val="32"/>
          <w:szCs w:val="32"/>
        </w:rPr>
        <w:t>91.75</w:t>
      </w:r>
      <w:r>
        <w:rPr>
          <w:rFonts w:hint="eastAsia" w:ascii="仿宋_GB2312" w:hAnsi="Calibri" w:eastAsia="仿宋_GB2312" w:cs="仿宋"/>
          <w:color w:val="000000"/>
          <w:kern w:val="0"/>
          <w:sz w:val="32"/>
          <w:szCs w:val="32"/>
        </w:rPr>
        <w:t>万元,占基本支出的</w:t>
      </w:r>
      <w:r>
        <w:rPr>
          <w:rFonts w:ascii="仿宋_GB2312" w:hAnsi="Calibri" w:eastAsia="仿宋_GB2312" w:cs="仿宋"/>
          <w:color w:val="000000"/>
          <w:kern w:val="0"/>
          <w:sz w:val="32"/>
          <w:szCs w:val="32"/>
        </w:rPr>
        <w:t>1.31</w:t>
      </w:r>
      <w:r>
        <w:rPr>
          <w:rFonts w:hint="eastAsia" w:ascii="仿宋_GB2312" w:hAnsi="Calibri" w:eastAsia="仿宋_GB2312" w:cs="仿宋"/>
          <w:color w:val="000000"/>
          <w:kern w:val="0"/>
          <w:sz w:val="32"/>
          <w:szCs w:val="32"/>
        </w:rPr>
        <w:t>%；资本性支出</w:t>
      </w:r>
      <w:r>
        <w:rPr>
          <w:rFonts w:ascii="仿宋_GB2312" w:hAnsi="Calibri" w:eastAsia="仿宋_GB2312" w:cs="仿宋"/>
          <w:color w:val="000000"/>
          <w:kern w:val="0"/>
          <w:sz w:val="32"/>
          <w:szCs w:val="32"/>
        </w:rPr>
        <w:t>5.79</w:t>
      </w:r>
      <w:r>
        <w:rPr>
          <w:rFonts w:hint="eastAsia" w:ascii="仿宋_GB2312" w:hAnsi="Calibri" w:eastAsia="仿宋_GB2312" w:cs="仿宋"/>
          <w:color w:val="000000"/>
          <w:kern w:val="0"/>
          <w:sz w:val="32"/>
          <w:szCs w:val="32"/>
        </w:rPr>
        <w:t>万元，占基本支出的</w:t>
      </w:r>
      <w:r>
        <w:rPr>
          <w:rFonts w:ascii="仿宋_GB2312" w:hAnsi="Calibri" w:eastAsia="仿宋_GB2312" w:cs="仿宋"/>
          <w:color w:val="000000"/>
          <w:kern w:val="0"/>
          <w:sz w:val="32"/>
          <w:szCs w:val="32"/>
        </w:rPr>
        <w:t>0.08</w:t>
      </w:r>
      <w:r>
        <w:rPr>
          <w:rFonts w:hint="eastAsia" w:ascii="仿宋_GB2312" w:hAnsi="Calibri" w:eastAsia="仿宋_GB2312" w:cs="仿宋"/>
          <w:color w:val="000000"/>
          <w:kern w:val="0"/>
          <w:sz w:val="32"/>
          <w:szCs w:val="32"/>
        </w:rPr>
        <w:t>%。</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“三公”经费支出合计8.73万元，其中公务接待费0.3万元，公务用车运行维护费8.43万元，</w:t>
      </w:r>
      <w:r>
        <w:rPr>
          <w:rFonts w:hint="eastAsia" w:ascii="仿宋_GB2312" w:hAnsi="Calibri" w:eastAsia="仿宋_GB2312" w:cs="仿宋"/>
          <w:color w:val="000000"/>
          <w:kern w:val="0"/>
          <w:sz w:val="32"/>
          <w:szCs w:val="32"/>
        </w:rPr>
        <w:t>未发生</w:t>
      </w:r>
      <w:r>
        <w:rPr>
          <w:rFonts w:ascii="仿宋_GB2312" w:hAnsi="Calibri" w:eastAsia="仿宋_GB2312" w:cs="仿宋"/>
          <w:color w:val="000000"/>
          <w:kern w:val="0"/>
          <w:sz w:val="32"/>
          <w:szCs w:val="32"/>
        </w:rPr>
        <w:t>因公出国费。</w:t>
      </w:r>
      <w:r>
        <w:rPr>
          <w:rFonts w:hint="eastAsia" w:ascii="仿宋_GB2312" w:hAnsi="Calibri" w:eastAsia="仿宋_GB2312" w:cs="仿宋"/>
          <w:color w:val="000000"/>
          <w:kern w:val="0"/>
          <w:sz w:val="32"/>
          <w:szCs w:val="32"/>
        </w:rPr>
        <w:t>其中，公务用车运行维护费</w:t>
      </w:r>
      <w:r>
        <w:rPr>
          <w:rFonts w:ascii="仿宋_GB2312" w:hAnsi="Calibri" w:eastAsia="仿宋_GB2312" w:cs="仿宋"/>
          <w:color w:val="000000"/>
          <w:kern w:val="0"/>
          <w:sz w:val="32"/>
          <w:szCs w:val="32"/>
        </w:rPr>
        <w:t>8.43</w:t>
      </w:r>
      <w:r>
        <w:rPr>
          <w:rFonts w:hint="eastAsia" w:ascii="仿宋_GB2312" w:hAnsi="Calibri" w:eastAsia="仿宋_GB2312" w:cs="仿宋"/>
          <w:color w:val="000000"/>
          <w:kern w:val="0"/>
          <w:sz w:val="32"/>
          <w:szCs w:val="32"/>
        </w:rPr>
        <w:t>万元，比上年决算数减少了2.</w:t>
      </w:r>
      <w:r>
        <w:rPr>
          <w:rFonts w:ascii="仿宋_GB2312" w:hAnsi="Calibri" w:eastAsia="仿宋_GB2312" w:cs="仿宋"/>
          <w:color w:val="000000"/>
          <w:kern w:val="0"/>
          <w:sz w:val="32"/>
          <w:szCs w:val="32"/>
        </w:rPr>
        <w:t>96</w:t>
      </w:r>
      <w:r>
        <w:rPr>
          <w:rFonts w:hint="eastAsia" w:ascii="仿宋_GB2312" w:hAnsi="Calibri" w:eastAsia="仿宋_GB2312" w:cs="仿宋"/>
          <w:color w:val="000000"/>
          <w:kern w:val="0"/>
          <w:sz w:val="32"/>
          <w:szCs w:val="32"/>
        </w:rPr>
        <w:t>万元，主要原因是</w:t>
      </w:r>
      <w:r>
        <w:rPr>
          <w:rFonts w:ascii="仿宋_GB2312" w:hAnsi="Calibri" w:eastAsia="仿宋_GB2312" w:cs="仿宋"/>
          <w:color w:val="000000"/>
          <w:kern w:val="0"/>
          <w:sz w:val="32"/>
          <w:szCs w:val="32"/>
        </w:rPr>
        <w:t>2020</w:t>
      </w:r>
      <w:r>
        <w:rPr>
          <w:rFonts w:hint="eastAsia" w:ascii="仿宋_GB2312" w:hAnsi="Calibri" w:eastAsia="仿宋_GB2312" w:cs="仿宋"/>
          <w:color w:val="000000"/>
          <w:kern w:val="0"/>
          <w:sz w:val="32"/>
          <w:szCs w:val="32"/>
        </w:rPr>
        <w:t>年在公务车管理上控制支出；公务接待</w:t>
      </w:r>
      <w:r>
        <w:rPr>
          <w:rFonts w:ascii="仿宋_GB2312" w:hAnsi="Calibri" w:eastAsia="仿宋_GB2312" w:cs="仿宋"/>
          <w:color w:val="000000"/>
          <w:kern w:val="0"/>
          <w:sz w:val="32"/>
          <w:szCs w:val="32"/>
        </w:rPr>
        <w:t>5</w:t>
      </w:r>
      <w:r>
        <w:rPr>
          <w:rFonts w:hint="eastAsia" w:ascii="仿宋_GB2312" w:hAnsi="Calibri" w:eastAsia="仿宋_GB2312" w:cs="仿宋"/>
          <w:color w:val="000000"/>
          <w:kern w:val="0"/>
          <w:sz w:val="32"/>
          <w:szCs w:val="32"/>
        </w:rPr>
        <w:t>批次及</w:t>
      </w: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人次，共计</w:t>
      </w:r>
      <w:r>
        <w:rPr>
          <w:rFonts w:ascii="仿宋_GB2312" w:hAnsi="Calibri" w:eastAsia="仿宋_GB2312" w:cs="仿宋"/>
          <w:color w:val="000000"/>
          <w:kern w:val="0"/>
          <w:sz w:val="32"/>
          <w:szCs w:val="32"/>
        </w:rPr>
        <w:t>0.3</w:t>
      </w:r>
      <w:r>
        <w:rPr>
          <w:rFonts w:hint="eastAsia" w:ascii="仿宋_GB2312" w:hAnsi="Calibri" w:eastAsia="仿宋_GB2312" w:cs="仿宋"/>
          <w:color w:val="000000"/>
          <w:kern w:val="0"/>
          <w:sz w:val="32"/>
          <w:szCs w:val="32"/>
        </w:rPr>
        <w:t>万元，比上年决算数减少了0.7</w:t>
      </w:r>
      <w:r>
        <w:rPr>
          <w:rFonts w:ascii="仿宋_GB2312" w:hAnsi="Calibri" w:eastAsia="仿宋_GB2312" w:cs="仿宋"/>
          <w:color w:val="000000"/>
          <w:kern w:val="0"/>
          <w:sz w:val="32"/>
          <w:szCs w:val="32"/>
        </w:rPr>
        <w:t>7</w:t>
      </w:r>
      <w:r>
        <w:rPr>
          <w:rFonts w:hint="eastAsia" w:ascii="仿宋_GB2312" w:hAnsi="Calibri" w:eastAsia="仿宋_GB2312" w:cs="仿宋"/>
          <w:color w:val="000000"/>
          <w:kern w:val="0"/>
          <w:sz w:val="32"/>
          <w:szCs w:val="32"/>
        </w:rPr>
        <w:t>万元，主要原因是本年度公务接待批次及人数较少。</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项目支出</w:t>
      </w:r>
      <w:r>
        <w:rPr>
          <w:rFonts w:ascii="仿宋_GB2312" w:hAnsi="Calibri" w:eastAsia="仿宋_GB2312" w:cs="仿宋"/>
          <w:color w:val="000000"/>
          <w:kern w:val="0"/>
          <w:sz w:val="32"/>
          <w:szCs w:val="32"/>
        </w:rPr>
        <w:t>5660.59</w:t>
      </w:r>
      <w:r>
        <w:rPr>
          <w:rFonts w:hint="eastAsia" w:ascii="仿宋_GB2312" w:hAnsi="Calibri" w:eastAsia="仿宋_GB2312" w:cs="仿宋"/>
          <w:color w:val="000000"/>
          <w:kern w:val="0"/>
          <w:sz w:val="32"/>
          <w:szCs w:val="32"/>
        </w:rPr>
        <w:t>万元,占总支出的</w:t>
      </w:r>
      <w:r>
        <w:rPr>
          <w:rFonts w:ascii="仿宋_GB2312" w:hAnsi="Calibri" w:eastAsia="仿宋_GB2312" w:cs="仿宋"/>
          <w:color w:val="000000"/>
          <w:kern w:val="0"/>
          <w:sz w:val="32"/>
          <w:szCs w:val="32"/>
        </w:rPr>
        <w:t>44.66</w:t>
      </w:r>
      <w:r>
        <w:rPr>
          <w:rFonts w:hint="eastAsia" w:ascii="仿宋_GB2312" w:hAnsi="Calibri" w:eastAsia="仿宋_GB2312" w:cs="仿宋"/>
          <w:color w:val="000000"/>
          <w:kern w:val="0"/>
          <w:sz w:val="32"/>
          <w:szCs w:val="32"/>
        </w:rPr>
        <w:t>%。</w:t>
      </w:r>
    </w:p>
    <w:p>
      <w:pPr>
        <w:widowControl/>
        <w:adjustRightInd w:val="0"/>
        <w:snapToGrid w:val="0"/>
        <w:spacing w:line="540" w:lineRule="exact"/>
        <w:ind w:firstLine="640" w:firstLineChars="200"/>
        <w:jc w:val="left"/>
        <w:rPr>
          <w:rFonts w:ascii="黑体" w:hAnsi="黑体" w:eastAsia="黑体" w:cstheme="minorEastAsia"/>
          <w:bCs/>
          <w:kern w:val="0"/>
          <w:sz w:val="32"/>
          <w:szCs w:val="32"/>
          <w:lang w:val="zh-CN"/>
        </w:rPr>
      </w:pPr>
      <w:r>
        <w:rPr>
          <w:rFonts w:hint="eastAsia" w:ascii="黑体" w:hAnsi="黑体" w:eastAsia="黑体" w:cstheme="minorEastAsia"/>
          <w:bCs/>
          <w:kern w:val="0"/>
          <w:sz w:val="32"/>
          <w:szCs w:val="32"/>
          <w:lang w:val="zh-CN"/>
        </w:rPr>
        <w:t>三、部门整体预算绩效管理情况</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（一）预算编制情况</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我单位2020年年初预算收入总额为10034万元，其中财政拨款收入5506万元，财政专户管理资金收入4128万元，其他收入400万元。年初预算安排的支出为10034万元，全部为教育支出。</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（二）综合管理情况</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我校按照眉山市财政局的有关要求，严格实行收支两条线，所有收入全部上缴眉山市财政局国库，所有支出全部通过学校严格审核后报财政局支付中实行统一支付。</w:t>
      </w:r>
    </w:p>
    <w:p>
      <w:pPr>
        <w:spacing w:line="54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ascii="仿宋_GB2312" w:hAnsi="Calibri" w:eastAsia="仿宋_GB2312" w:cs="仿宋"/>
          <w:color w:val="000000"/>
          <w:kern w:val="0"/>
          <w:sz w:val="32"/>
          <w:szCs w:val="32"/>
        </w:rPr>
        <w:t>2020</w:t>
      </w:r>
      <w:r>
        <w:rPr>
          <w:rFonts w:hint="eastAsia" w:ascii="仿宋_GB2312" w:hAnsi="Calibri" w:eastAsia="仿宋_GB2312" w:cs="仿宋"/>
          <w:color w:val="000000"/>
          <w:kern w:val="0"/>
          <w:sz w:val="32"/>
          <w:szCs w:val="32"/>
        </w:rPr>
        <w:t>年度，我校无政府性债务收入和支出。</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2.非税收入全部缴入国库，统一由市财政管理。</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3.学校采购全部按照计划执行。按政策该上报财政审批的项目，全部上报财政审批，并严格按照审批的方法和流程进行采购；按政策该由学校自主采购的项目，全部按学校有关规章制度，由学校采购部门进行采购或监管。零星采购采取货比三家、质价最优、集体采购形式进行。</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4.在资产管理方面。学校制定出《眉山职业技术学院国有资产管理办法》并严格执行，在充分利用现有资产为教育教学和科学研究服务的同时，确保国有资产保值增值。凡报废资产全部按有关制度，该报市国资委审批的，全部按国资委审批，该由学校审批，通过学校相关会议审批后报废。报废国有资产处置残值上缴国库。</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5.在内控制度方面。全面完成内部控制制度的制定和实施。但由于水平所限，制度的完整性、科学合理性还不够强。实施中也有不尽人意的地方。</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6.在信息公开方面。按照上级的有关要求，该公开的全部及时公开，公开内容也全部符合有关要求。</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7.在绩效评价及依法接受监督方面。由于实行收支两条线的管理方式，所有收支全部、全额、全过程接受了监督。在绩效评价方面，也依法接受省教育厅、市财政、社会、专业机构和广大学生及家长的监督。</w:t>
      </w:r>
    </w:p>
    <w:p>
      <w:pPr>
        <w:widowControl/>
        <w:adjustRightInd w:val="0"/>
        <w:snapToGrid w:val="0"/>
        <w:spacing w:line="540" w:lineRule="exact"/>
        <w:ind w:firstLine="562" w:firstLineChars="200"/>
        <w:jc w:val="left"/>
        <w:rPr>
          <w:rFonts w:asciiTheme="minorEastAsia" w:hAnsiTheme="minorEastAsia" w:eastAsiaTheme="minorEastAsia" w:cstheme="minorEastAsia"/>
          <w:b/>
          <w:bCs/>
          <w:kern w:val="0"/>
          <w:sz w:val="28"/>
          <w:szCs w:val="28"/>
          <w:lang w:val="zh-CN"/>
        </w:rPr>
      </w:pPr>
      <w:r>
        <w:rPr>
          <w:rFonts w:hint="eastAsia" w:asciiTheme="minorEastAsia" w:hAnsiTheme="minorEastAsia" w:eastAsiaTheme="minorEastAsia" w:cstheme="minorEastAsia"/>
          <w:b/>
          <w:bCs/>
          <w:kern w:val="0"/>
          <w:sz w:val="28"/>
          <w:szCs w:val="28"/>
          <w:lang w:val="zh-CN"/>
        </w:rPr>
        <w:t>（三）整体绩效</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2020年，学校坚持以习近平新时代中国特色社会主义思想</w:t>
      </w:r>
      <w:r>
        <w:rPr>
          <w:rFonts w:hint="eastAsia" w:ascii="仿宋_GB2312" w:hAnsi="Calibri" w:eastAsia="仿宋_GB2312" w:cs="仿宋"/>
          <w:color w:val="000000"/>
          <w:kern w:val="0"/>
          <w:sz w:val="32"/>
          <w:szCs w:val="32"/>
        </w:rPr>
        <w:t>为指导，深入贯彻落实党的十九大和十九届二中、三中、四中、五中全会精神，围绕眉山特色高水平现代化职业技术大学建设目标，紧扣学校发展“136”总体思路，切实加强党的领导和党的建设，持续深化改革创新，扎实推进内涵建设，各项事业保持稳中有进的良好态势。</w:t>
      </w:r>
    </w:p>
    <w:p>
      <w:pPr>
        <w:widowControl/>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一年来，学校党政坚持发展第一要务，围绕“提质培优、增值赋能”，坚持对标竞进，推动内涵发展。</w:t>
      </w:r>
    </w:p>
    <w:p>
      <w:pPr>
        <w:widowControl/>
        <w:adjustRightInd w:val="0"/>
        <w:snapToGrid w:val="0"/>
        <w:spacing w:line="540" w:lineRule="exact"/>
        <w:ind w:firstLine="643" w:firstLineChars="200"/>
        <w:jc w:val="left"/>
        <w:rPr>
          <w:rFonts w:ascii="仿宋_GB2312" w:hAnsi="Calibri" w:eastAsia="仿宋_GB2312" w:cs="仿宋"/>
          <w:color w:val="000000"/>
          <w:kern w:val="0"/>
          <w:sz w:val="32"/>
          <w:szCs w:val="32"/>
        </w:rPr>
      </w:pPr>
      <w:r>
        <w:rPr>
          <w:rFonts w:ascii="仿宋_GB2312" w:hAnsi="Calibri" w:eastAsia="仿宋_GB2312" w:cs="仿宋"/>
          <w:b/>
          <w:color w:val="000000"/>
          <w:kern w:val="0"/>
          <w:sz w:val="32"/>
          <w:szCs w:val="32"/>
        </w:rPr>
        <w:t>对标推进专业建设。</w:t>
      </w:r>
      <w:r>
        <w:rPr>
          <w:rFonts w:hint="eastAsia" w:ascii="仿宋_GB2312" w:hAnsi="Calibri" w:eastAsia="仿宋_GB2312" w:cs="仿宋"/>
          <w:color w:val="000000"/>
          <w:kern w:val="0"/>
          <w:sz w:val="32"/>
          <w:szCs w:val="32"/>
        </w:rPr>
        <w:t>组建现代农业技术、幼小专业群，启动省级“双高计划”项目申报准备工作。深化产教融合、校企合作，对接国家、省市行业主管部门和知名企业，落地了一批高质量校企、校地合作项目，新增实训基地2个、校企合作单位15家、“现代学徒制班”4个。紧扣眉山产业和人才需求，新开办电子制造技术与装备、启用化工技术专业，新申报动物医学、机械装备制造、家政服务与管理等专业。畜牧兽医专业现代学徒制班试点工作通过省级验收，汽修专业被授予四川省1+X汽车领域眉山地区工作站称号</w:t>
      </w:r>
      <w:r>
        <w:rPr>
          <w:rFonts w:ascii="仿宋_GB2312" w:hAnsi="Calibri" w:eastAsia="仿宋_GB2312" w:cs="仿宋"/>
          <w:color w:val="000000"/>
          <w:kern w:val="0"/>
          <w:sz w:val="32"/>
          <w:szCs w:val="32"/>
        </w:rPr>
        <w:t>。</w:t>
      </w:r>
    </w:p>
    <w:p>
      <w:pPr>
        <w:widowControl/>
        <w:adjustRightInd w:val="0"/>
        <w:snapToGrid w:val="0"/>
        <w:spacing w:line="540" w:lineRule="exact"/>
        <w:ind w:firstLine="643" w:firstLineChars="200"/>
        <w:jc w:val="left"/>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持续深化教学改革。</w:t>
      </w:r>
      <w:r>
        <w:rPr>
          <w:rFonts w:hint="eastAsia" w:ascii="仿宋_GB2312" w:hAnsi="Calibri" w:eastAsia="仿宋_GB2312" w:cs="仿宋"/>
          <w:color w:val="000000"/>
          <w:kern w:val="0"/>
          <w:sz w:val="32"/>
          <w:szCs w:val="32"/>
        </w:rPr>
        <w:t>巩固深化一师系列教改行动，立项院级教改项目22个，结题省级教改项目6个，启动在线开放课程建设10门，《美术基础》《器械健身》立项省级创新创业示范课程，《汽车故障诊断技术》入选教育部“十三五”规划教材。教师团队参加四川省职业院校教师教学能力大赛获得一等奖5个，二等奖3个，三等奖10个，获奖率为81.82%，2012年以来学校教师参加全国教学能力比赛总成绩位列四川省高职院校第3位。</w:t>
      </w:r>
    </w:p>
    <w:p>
      <w:pPr>
        <w:widowControl/>
        <w:adjustRightInd w:val="0"/>
        <w:snapToGrid w:val="0"/>
        <w:spacing w:line="540" w:lineRule="exact"/>
        <w:ind w:firstLine="643" w:firstLineChars="200"/>
        <w:jc w:val="left"/>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着力加强教师队伍建设。</w:t>
      </w:r>
      <w:r>
        <w:rPr>
          <w:rFonts w:hint="eastAsia" w:ascii="仿宋_GB2312" w:hAnsi="Calibri" w:eastAsia="仿宋_GB2312" w:cs="仿宋"/>
          <w:color w:val="000000"/>
          <w:kern w:val="0"/>
          <w:sz w:val="32"/>
          <w:szCs w:val="32"/>
        </w:rPr>
        <w:t>出台《教师师德考核办法(试行)》，推进职称评审制度改革，评选表彰优秀教学团队3个、师德标兵5名、优秀教师23名、优秀管理人员12名。编内编外招聘工作人员43人，其中硕士研究生25名。组织教师参加各类培训520余人次，选派27名青年教师赴部门、企业、园区实践锻炼，提高双师素质教师占比。加强专业带头人、教学团队建设，商贸旅游系教师李倩入选教育部产业导师资源库技术技能大师，现代农业技术专业团队被省教育厅认定为首批省级职业教育教师教学创新团队。</w:t>
      </w:r>
    </w:p>
    <w:p>
      <w:pPr>
        <w:widowControl/>
        <w:adjustRightInd w:val="0"/>
        <w:snapToGrid w:val="0"/>
        <w:spacing w:line="540" w:lineRule="exact"/>
        <w:ind w:firstLine="643" w:firstLineChars="200"/>
        <w:jc w:val="left"/>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不断提升科研工作质量。</w:t>
      </w:r>
      <w:r>
        <w:rPr>
          <w:rFonts w:hint="eastAsia" w:ascii="仿宋_GB2312" w:hAnsi="Calibri" w:eastAsia="仿宋_GB2312" w:cs="仿宋"/>
          <w:color w:val="000000"/>
          <w:kern w:val="0"/>
          <w:sz w:val="32"/>
          <w:szCs w:val="32"/>
        </w:rPr>
        <w:t>立项各类课题39项，其中省市级课题14项，横向课题到账经费100.1万元。结题课题43项，其中国家级1项、省市级课题19项。公开发表学术论文230篇、公开出版教材5本，申请获批专利2项，获省社科成果奖一等奖1项、三等奖1项，市社科成果奖一等奖1项、二等奖2项、三等奖1项。学校被市委、市政府表彰为2012年～2020年社科工作先进集体。</w:t>
      </w:r>
    </w:p>
    <w:p>
      <w:pPr>
        <w:widowControl/>
        <w:adjustRightInd w:val="0"/>
        <w:snapToGrid w:val="0"/>
        <w:spacing w:line="540" w:lineRule="exact"/>
        <w:ind w:firstLine="643" w:firstLineChars="200"/>
        <w:jc w:val="left"/>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积极拓展社会服务。</w:t>
      </w:r>
      <w:r>
        <w:rPr>
          <w:rFonts w:hint="eastAsia" w:ascii="仿宋_GB2312" w:hAnsi="Calibri" w:eastAsia="仿宋_GB2312" w:cs="仿宋"/>
          <w:color w:val="000000"/>
          <w:kern w:val="0"/>
          <w:sz w:val="32"/>
          <w:szCs w:val="32"/>
        </w:rPr>
        <w:t>积极申报农业部、教育部乡村振兴优质校。牵头组建眉山市乡村振兴研究智库。四川省高技能人才培训基地建设项目通过现场绩效考核评估。成功申报四川省计算机类专项职业能力考核考点。开展各类鉴定认证考试2070人次，承接对外考试4.2万余人次，组织各级各类培训50项，培训人数5064人。持续承办眉山市“两高一优”水稻生产竞赛，推广集成药肥双减稳产技术2项，参赛田块直接增产2430余吨。保质保量完成“双创”工作任务，志愿服务师生全覆盖参与。</w:t>
      </w:r>
    </w:p>
    <w:p>
      <w:pPr>
        <w:widowControl/>
        <w:adjustRightInd w:val="0"/>
        <w:snapToGrid w:val="0"/>
        <w:spacing w:line="540" w:lineRule="exact"/>
        <w:ind w:firstLine="630" w:firstLineChars="196"/>
        <w:jc w:val="left"/>
        <w:rPr>
          <w:rFonts w:ascii="黑体" w:hAnsi="黑体" w:eastAsia="黑体" w:cstheme="minorEastAsia"/>
          <w:b/>
          <w:bCs/>
          <w:color w:val="000000"/>
          <w:kern w:val="0"/>
          <w:sz w:val="32"/>
          <w:szCs w:val="32"/>
          <w:lang w:val="zh-CN"/>
        </w:rPr>
      </w:pPr>
      <w:r>
        <w:rPr>
          <w:rFonts w:hint="eastAsia" w:ascii="黑体" w:hAnsi="黑体" w:eastAsia="黑体" w:cstheme="minorEastAsia"/>
          <w:b/>
          <w:bCs/>
          <w:color w:val="000000"/>
          <w:kern w:val="0"/>
          <w:sz w:val="32"/>
          <w:szCs w:val="32"/>
          <w:lang w:val="zh-CN"/>
        </w:rPr>
        <w:t>四、评价结论及建议</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（一）评价结论</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我校20</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年整体情况良好，全面、优质完成了各项任务。</w:t>
      </w:r>
    </w:p>
    <w:p>
      <w:pPr>
        <w:widowControl/>
        <w:numPr>
          <w:ilvl w:val="0"/>
          <w:numId w:val="7"/>
        </w:numPr>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党的建设有新提升。</w:t>
      </w:r>
    </w:p>
    <w:p>
      <w:pPr>
        <w:widowControl/>
        <w:numPr>
          <w:ilvl w:val="0"/>
          <w:numId w:val="7"/>
        </w:numPr>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在人才培养、科学研究、文化传承、社会服务等四方面有新成绩。</w:t>
      </w:r>
    </w:p>
    <w:p>
      <w:pPr>
        <w:widowControl/>
        <w:numPr>
          <w:ilvl w:val="0"/>
          <w:numId w:val="7"/>
        </w:numPr>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财务及资产管理规范有序。</w:t>
      </w:r>
    </w:p>
    <w:p>
      <w:pPr>
        <w:widowControl/>
        <w:numPr>
          <w:ilvl w:val="0"/>
          <w:numId w:val="7"/>
        </w:numPr>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依法治校成效突出。</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（二）存在问题</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通过前述对我院整体支出情况的分析，反映出目前在整体支出的预算编制、执行和管理过程中，依然存在一些问题和不足；针对这些不足，我院将积极采取改进措施，持续改进，不断规范和强化管理。</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年初未作预算安排，但本年实际发生了支出的现象，以及其他费用明细项目超支现象的存在。</w:t>
      </w:r>
    </w:p>
    <w:p>
      <w:pPr>
        <w:widowControl/>
        <w:adjustRightInd w:val="0"/>
        <w:snapToGrid w:val="0"/>
        <w:spacing w:line="540" w:lineRule="exact"/>
        <w:ind w:left="640"/>
        <w:jc w:val="left"/>
        <w:rPr>
          <w:rFonts w:ascii="仿宋_GB2312" w:hAnsi="Calibri" w:eastAsia="仿宋_GB2312" w:cs="仿宋"/>
          <w:color w:val="000000"/>
          <w:kern w:val="0"/>
          <w:sz w:val="32"/>
          <w:szCs w:val="32"/>
        </w:rPr>
      </w:pPr>
      <w:r>
        <w:rPr>
          <w:rFonts w:ascii="仿宋_GB2312" w:hAnsi="Calibri" w:eastAsia="仿宋_GB2312" w:cs="仿宋"/>
          <w:color w:val="000000"/>
          <w:kern w:val="0"/>
          <w:sz w:val="32"/>
          <w:szCs w:val="32"/>
        </w:rPr>
        <w:t>3.</w:t>
      </w:r>
      <w:r>
        <w:rPr>
          <w:rFonts w:hint="eastAsia" w:ascii="仿宋_GB2312" w:hAnsi="Calibri" w:eastAsia="仿宋_GB2312" w:cs="仿宋"/>
          <w:color w:val="000000"/>
          <w:kern w:val="0"/>
          <w:sz w:val="32"/>
          <w:szCs w:val="32"/>
        </w:rPr>
        <w:t>预算的执行进度有待进一步提高。</w:t>
      </w:r>
    </w:p>
    <w:p>
      <w:pPr>
        <w:widowControl/>
        <w:adjustRightInd w:val="0"/>
        <w:snapToGrid w:val="0"/>
        <w:spacing w:line="540" w:lineRule="exact"/>
        <w:ind w:firstLine="562" w:firstLineChars="200"/>
        <w:jc w:val="left"/>
        <w:rPr>
          <w:rFonts w:asciiTheme="minorEastAsia" w:hAnsiTheme="minorEastAsia" w:eastAsiaTheme="minorEastAsia" w:cstheme="minorEastAsia"/>
          <w:b/>
          <w:bCs/>
          <w:color w:val="000000"/>
          <w:kern w:val="0"/>
          <w:sz w:val="28"/>
          <w:szCs w:val="28"/>
          <w:lang w:val="zh-CN"/>
        </w:rPr>
      </w:pPr>
      <w:r>
        <w:rPr>
          <w:rFonts w:hint="eastAsia" w:asciiTheme="minorEastAsia" w:hAnsiTheme="minorEastAsia" w:eastAsiaTheme="minorEastAsia" w:cstheme="minorEastAsia"/>
          <w:b/>
          <w:bCs/>
          <w:color w:val="000000"/>
          <w:kern w:val="0"/>
          <w:sz w:val="28"/>
          <w:szCs w:val="28"/>
          <w:lang w:val="zh-CN"/>
        </w:rPr>
        <w:t>（三）改进建议</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针对上述存在的问题及我院整体支出管理工作的需要，拟实施的改进措施如下：</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1.细化预算编制工作，认真做好预算的编制。</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进一步加强全校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widowControl/>
        <w:adjustRightInd w:val="0"/>
        <w:snapToGrid w:val="0"/>
        <w:spacing w:line="54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2.进一步严控三公经费支出，严格控制三公经费的规模和比例，严格三公经费支出的审核审批流程；进一步细化三公经费的管理，抓好公车的节能降耗工作，进一步压缩三公经费支出。</w:t>
      </w: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省级高技能人才培训基地建设项目</w:t>
      </w:r>
    </w:p>
    <w:p>
      <w:pPr>
        <w:spacing w:line="600" w:lineRule="exact"/>
        <w:jc w:val="center"/>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lang w:val="zh-CN"/>
        </w:rPr>
        <w:t>20</w:t>
      </w:r>
      <w:r>
        <w:rPr>
          <w:rFonts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tabs>
          <w:tab w:val="left" w:pos="3885"/>
        </w:tabs>
        <w:snapToGrid w:val="0"/>
        <w:spacing w:line="600" w:lineRule="exact"/>
        <w:ind w:firstLine="643" w:firstLineChars="200"/>
        <w:jc w:val="left"/>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tabs>
          <w:tab w:val="left" w:pos="3885"/>
        </w:tabs>
        <w:snapToGrid w:val="0"/>
        <w:spacing w:line="600" w:lineRule="exact"/>
        <w:ind w:firstLine="640" w:firstLineChars="200"/>
        <w:jc w:val="left"/>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省级高技能人才培训基地建设项目申报于2018年6月，同年10月成功立项并启动建设工作。该项目包含了</w:t>
      </w:r>
      <w:bookmarkStart w:id="64" w:name="_Toc319837648"/>
      <w:bookmarkStart w:id="65" w:name="_Toc329076116"/>
      <w:bookmarkStart w:id="66" w:name="_Toc329075806"/>
      <w:r>
        <w:rPr>
          <w:rFonts w:hint="eastAsia" w:ascii="仿宋_GB2312" w:hAnsi="Calibri" w:eastAsia="仿宋_GB2312" w:cs="仿宋"/>
          <w:color w:val="000000"/>
          <w:kern w:val="0"/>
          <w:sz w:val="32"/>
          <w:szCs w:val="32"/>
        </w:rPr>
        <w:t>人才培训体系</w:t>
      </w:r>
      <w:bookmarkEnd w:id="64"/>
      <w:bookmarkEnd w:id="65"/>
      <w:bookmarkEnd w:id="66"/>
      <w:r>
        <w:rPr>
          <w:rFonts w:hint="eastAsia" w:ascii="仿宋_GB2312" w:hAnsi="Calibri" w:eastAsia="仿宋_GB2312" w:cs="仿宋"/>
          <w:color w:val="000000"/>
          <w:kern w:val="0"/>
          <w:sz w:val="32"/>
          <w:szCs w:val="32"/>
        </w:rPr>
        <w:t>的构建、培训能力提升、基地建设经验提炼等三个方面的建设内容。立项以来，学校严格按照申报书和任务书要求开展建设工作。通过该项目的实施，实训基地的实训条件得到明显改善、师资队伍结构更为合理，基地融技能培训与鉴定、技术研发和实践教学功能于一体。</w:t>
      </w:r>
    </w:p>
    <w:p>
      <w:pPr>
        <w:tabs>
          <w:tab w:val="left" w:pos="3885"/>
        </w:tabs>
        <w:snapToGrid w:val="0"/>
        <w:spacing w:line="600" w:lineRule="exact"/>
        <w:ind w:firstLine="640" w:firstLineChars="200"/>
        <w:jc w:val="left"/>
        <w:rPr>
          <w:rFonts w:asciiTheme="minorEastAsia" w:hAnsiTheme="minorEastAsia" w:eastAsiaTheme="minorEastAsia"/>
          <w:bCs/>
          <w:sz w:val="32"/>
          <w:szCs w:val="32"/>
          <w:lang w:val="zh-CN"/>
        </w:rPr>
      </w:pPr>
      <w:r>
        <w:rPr>
          <w:rFonts w:hint="eastAsia" w:ascii="仿宋_GB2312" w:hAnsi="Calibri" w:eastAsia="仿宋_GB2312" w:cs="仿宋"/>
          <w:color w:val="000000"/>
          <w:kern w:val="0"/>
          <w:sz w:val="32"/>
          <w:szCs w:val="32"/>
        </w:rPr>
        <w:t>该项目预算投入资金450万元，其中省财政补助300万元，地方财政投入150万元。在项目建设过程中，学院还将多方开辟资金筹措渠道，动用一切可以动用的力量保障资金的到位，并争取通过向省、市政府部门申请专项拨款；通过企业合作办学、校企共建实训基地，争取相关行业、企业投资；通过社会力量融资、捐资等方式筹集更多经费投入省级高技能培训基地项目。学院设立了专项资金账号，专款专用，严格管理，并出台专门的经费管理办法，确保各项建设资金合理有序运转。全部资金用于人才培训体系的构建、培训能力提升、基地建设经验提炼等建设内容。</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8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项目的总体目标</w:t>
      </w:r>
      <w:r>
        <w:rPr>
          <w:rFonts w:hint="eastAsia" w:ascii="黑体" w:hAnsi="黑体" w:eastAsia="黑体"/>
          <w:bCs/>
          <w:sz w:val="24"/>
          <w:lang w:val="zh-CN"/>
        </w:rPr>
        <w:t>：</w:t>
      </w:r>
      <w:r>
        <w:rPr>
          <w:rFonts w:hint="eastAsia" w:ascii="仿宋_GB2312" w:hAnsi="Calibri" w:eastAsia="仿宋_GB2312" w:cs="仿宋"/>
          <w:color w:val="000000"/>
          <w:kern w:val="0"/>
          <w:sz w:val="32"/>
          <w:szCs w:val="32"/>
        </w:rPr>
        <w:t>通过实施培训基地建设项目，探索适应</w:t>
      </w:r>
      <w:r>
        <w:rPr>
          <w:rFonts w:ascii="仿宋_GB2312" w:hAnsi="Calibri" w:eastAsia="仿宋_GB2312" w:cs="仿宋"/>
          <w:color w:val="000000"/>
          <w:kern w:val="0"/>
          <w:sz w:val="32"/>
          <w:szCs w:val="32"/>
        </w:rPr>
        <w:t>经济新常态下的产业结构优化升</w:t>
      </w:r>
      <w:r>
        <w:rPr>
          <w:rFonts w:hint="eastAsia" w:ascii="仿宋_GB2312" w:hAnsi="Calibri" w:eastAsia="仿宋_GB2312" w:cs="仿宋"/>
          <w:color w:val="000000"/>
          <w:kern w:val="0"/>
          <w:sz w:val="32"/>
          <w:szCs w:val="32"/>
        </w:rPr>
        <w:t>所需要的高技能人才培训的基本规律；</w:t>
      </w:r>
      <w:r>
        <w:rPr>
          <w:rFonts w:ascii="仿宋_GB2312" w:hAnsi="Calibri" w:eastAsia="仿宋_GB2312" w:cs="仿宋"/>
          <w:color w:val="000000"/>
          <w:kern w:val="0"/>
          <w:sz w:val="32"/>
          <w:szCs w:val="32"/>
        </w:rPr>
        <w:t>推进</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政行企校</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四方合作</w:t>
      </w:r>
      <w:r>
        <w:rPr>
          <w:rFonts w:hint="eastAsia" w:ascii="仿宋_GB2312" w:hAnsi="Calibri" w:eastAsia="仿宋_GB2312" w:cs="仿宋"/>
          <w:color w:val="000000"/>
          <w:kern w:val="0"/>
          <w:sz w:val="32"/>
          <w:szCs w:val="32"/>
        </w:rPr>
        <w:t>，从培养模式、课程设置、师资配备、实训装备、能力评价等方面积累高技能人才培训经验，形成科学规范的教学、管理和科研制度。构建科学、合理的高技能人才培训服务体系。到2020年，</w:t>
      </w:r>
      <w:bookmarkStart w:id="67" w:name="_Toc319837596"/>
      <w:r>
        <w:rPr>
          <w:rFonts w:hint="eastAsia" w:ascii="仿宋_GB2312" w:hAnsi="Calibri" w:eastAsia="仿宋_GB2312" w:cs="仿宋"/>
          <w:color w:val="000000"/>
          <w:kern w:val="0"/>
          <w:sz w:val="32"/>
          <w:szCs w:val="32"/>
        </w:rPr>
        <w:t>面向社会开展职业技能培训4000人次以上，其中高技能人才培训每年500</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人次以上，形成可示范能推广的培训基地建设工作经验，</w:t>
      </w:r>
      <w:bookmarkEnd w:id="67"/>
      <w:r>
        <w:rPr>
          <w:rFonts w:hint="eastAsia" w:ascii="仿宋_GB2312" w:hAnsi="Calibri" w:eastAsia="仿宋_GB2312" w:cs="仿宋"/>
          <w:color w:val="000000"/>
          <w:kern w:val="0"/>
          <w:sz w:val="32"/>
          <w:szCs w:val="32"/>
        </w:rPr>
        <w:t>为推进省级高技能人才培训基地建设</w:t>
      </w:r>
      <w:r>
        <w:rPr>
          <w:rFonts w:ascii="仿宋_GB2312" w:hAnsi="Calibri" w:eastAsia="仿宋_GB2312" w:cs="仿宋"/>
          <w:color w:val="000000"/>
          <w:kern w:val="0"/>
          <w:sz w:val="32"/>
          <w:szCs w:val="32"/>
        </w:rPr>
        <w:t>向纵深发展</w:t>
      </w:r>
      <w:r>
        <w:rPr>
          <w:rFonts w:hint="eastAsia" w:ascii="仿宋_GB2312" w:hAnsi="Calibri" w:eastAsia="仿宋_GB2312" w:cs="仿宋"/>
          <w:color w:val="000000"/>
          <w:kern w:val="0"/>
          <w:sz w:val="32"/>
          <w:szCs w:val="32"/>
        </w:rPr>
        <w:t>打下良好的基础，为地方经济社会发展提供技能人才支撑。</w:t>
      </w:r>
    </w:p>
    <w:p>
      <w:pPr>
        <w:spacing w:line="580" w:lineRule="exact"/>
        <w:ind w:firstLine="964" w:firstLineChars="300"/>
        <w:rPr>
          <w:rFonts w:ascii="仿宋_GB2312" w:hAnsi="Calibri" w:eastAsia="仿宋_GB2312" w:cs="仿宋"/>
          <w:color w:val="000000"/>
          <w:kern w:val="0"/>
          <w:sz w:val="32"/>
          <w:szCs w:val="32"/>
        </w:rPr>
      </w:pPr>
      <w:bookmarkStart w:id="68" w:name="_Toc329076147"/>
      <w:bookmarkStart w:id="69" w:name="_Toc329075837"/>
      <w:r>
        <w:rPr>
          <w:rFonts w:hint="eastAsia" w:ascii="仿宋_GB2312" w:hAnsi="Calibri" w:eastAsia="仿宋_GB2312" w:cs="仿宋"/>
          <w:b/>
          <w:color w:val="000000"/>
          <w:kern w:val="0"/>
          <w:sz w:val="32"/>
          <w:szCs w:val="32"/>
        </w:rPr>
        <w:t>种植专业的建设目标</w:t>
      </w:r>
      <w:r>
        <w:rPr>
          <w:rFonts w:hint="eastAsia" w:ascii="仿宋_GB2312" w:hAnsi="Calibri" w:eastAsia="仿宋_GB2312" w:cs="仿宋"/>
          <w:color w:val="000000"/>
          <w:kern w:val="0"/>
          <w:sz w:val="32"/>
          <w:szCs w:val="32"/>
        </w:rPr>
        <w:t>：重点围绕培训模式、课程设置、教材开发、师资建设、培训装备、技能评价等内容来制定，并确定每一年度的验收要点。</w:t>
      </w:r>
      <w:bookmarkEnd w:id="68"/>
      <w:bookmarkEnd w:id="69"/>
      <w:bookmarkStart w:id="70" w:name="_Toc329076148"/>
      <w:bookmarkStart w:id="71" w:name="_Toc329075838"/>
      <w:r>
        <w:rPr>
          <w:rFonts w:hint="eastAsia" w:ascii="仿宋_GB2312" w:hAnsi="Calibri" w:eastAsia="仿宋_GB2312" w:cs="仿宋"/>
          <w:color w:val="000000"/>
          <w:kern w:val="0"/>
          <w:sz w:val="32"/>
          <w:szCs w:val="32"/>
        </w:rPr>
        <w:t>通过校企合作平台提升本专业（职业）的培训能力，重点围绕校企合作项目以及在师资、装备、实训等方面提升培训能力来制定，并确定每一年度的验收要点。</w:t>
      </w:r>
      <w:bookmarkEnd w:id="70"/>
      <w:bookmarkEnd w:id="71"/>
      <w:bookmarkStart w:id="72" w:name="_Toc329075839"/>
      <w:bookmarkStart w:id="73" w:name="_Toc329076149"/>
      <w:r>
        <w:rPr>
          <w:rFonts w:hint="eastAsia" w:ascii="仿宋_GB2312" w:hAnsi="Calibri" w:eastAsia="仿宋_GB2312" w:cs="仿宋"/>
          <w:color w:val="000000"/>
          <w:kern w:val="0"/>
          <w:sz w:val="32"/>
          <w:szCs w:val="32"/>
        </w:rPr>
        <w:t>通过开展高技能人才培训体系建设和校企合作等一系列工作，形成培训基地建设的规律性、创新性的成果。</w:t>
      </w:r>
      <w:bookmarkEnd w:id="72"/>
      <w:bookmarkEnd w:id="73"/>
    </w:p>
    <w:p>
      <w:pPr>
        <w:adjustRightInd w:val="0"/>
        <w:snapToGrid w:val="0"/>
        <w:spacing w:line="58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畜牧兽医专业的建设目标</w:t>
      </w:r>
      <w:r>
        <w:rPr>
          <w:rFonts w:hint="eastAsia" w:ascii="仿宋_GB2312" w:hAnsi="Calibri" w:eastAsia="仿宋_GB2312" w:cs="仿宋"/>
          <w:color w:val="000000"/>
          <w:kern w:val="0"/>
          <w:sz w:val="32"/>
          <w:szCs w:val="32"/>
        </w:rPr>
        <w:t>：立足眉山市现代畜牧业，面向“三农”，大力开展校业、校地、校企合作，整合资源，走“合作办学、合作育人、合作就业、合作发展”的道路，进一步创新专业建设机制；积极探索“校企合作，学训交替”现代学徒制人才培养模式；构建“课程体系模块化”、“课程内容项目化”、“技能训练岗位化”、“素质培养贯穿化”的教学体系；实施核心技术课程的校企开发工作和优质教学资源库的建设；建设一支具有“双师”素质、专兼结合的专业教学团队；构建相互衔接、功能互补、“产学研一体化”、示范引领的校内外实训基地和科技服务平台。</w:t>
      </w:r>
    </w:p>
    <w:p>
      <w:pPr>
        <w:spacing w:line="580" w:lineRule="exact"/>
        <w:ind w:firstLine="643" w:firstLineChars="200"/>
        <w:rPr>
          <w:rFonts w:ascii="仿宋_GB2312" w:hAnsi="Calibri" w:eastAsia="仿宋_GB2312" w:cs="仿宋"/>
          <w:color w:val="000000"/>
          <w:kern w:val="0"/>
          <w:sz w:val="32"/>
          <w:szCs w:val="32"/>
        </w:rPr>
      </w:pPr>
      <w:r>
        <w:rPr>
          <w:rFonts w:hint="eastAsia" w:ascii="仿宋_GB2312" w:hAnsi="Calibri" w:eastAsia="仿宋_GB2312" w:cs="仿宋"/>
          <w:b/>
          <w:color w:val="000000"/>
          <w:kern w:val="0"/>
          <w:sz w:val="32"/>
          <w:szCs w:val="32"/>
        </w:rPr>
        <w:t>食品加工与检验的建设目标</w:t>
      </w:r>
      <w:r>
        <w:rPr>
          <w:rFonts w:hint="eastAsia" w:ascii="仿宋_GB2312" w:hAnsi="Calibri" w:eastAsia="仿宋_GB2312" w:cs="仿宋"/>
          <w:color w:val="000000"/>
          <w:kern w:val="0"/>
          <w:sz w:val="32"/>
          <w:szCs w:val="32"/>
        </w:rPr>
        <w:t>：重点围绕人才培养模式改革创新，充分发挥学校和企业两个教育主体的作用，使学生逐渐具有基础技术技能、岗位技术技能、拓展技术技能和综合技能；结合课程改革，不断收集完善各类教学资料，完成核心课程的资源建设；与更多的企业形成深度合作，加快实习实训设备的添置与更新，新增校外教学实习基地，建设相对稳定的校外兼职实训指导教师队伍；面向企业、行业开展技术培训，更深入地参与区域内行业企业的技术研发和技改项目，为眉山农产品加工行业的产业升级提供技术支持。</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项目申报内容合理可行，旨在推进现代农业技术、畜牧兽医、食品加工专业建设、通过教材开发、师资队伍培训、各类实训室仪器设备购置、培训装备和技能鉴定仪器装备等，更好的服务学生、服务社会、促进经济社会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四川省国家级省级高技能人才培训基地建设项目实施管理办法》，对照四川省高技能人才培训基地的条件，先由农业技术系根据项目申报书中的建设任务完成情况逐条自评，继续教育培训部、财务资产处检查与核实后，报学校省高技能人才培训基地建设项目领导小组。</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本项目的建设预算投入资金450万元，其中省财政补助300万元，地方财政投入150万元，其中在2019年，省财政补助于300万元已到账，2019年度实际投入资金55.959万元，2020年拟投入394.01万元。</w:t>
      </w:r>
    </w:p>
    <w:p>
      <w:pPr>
        <w:adjustRightInd w:val="0"/>
        <w:snapToGrid w:val="0"/>
        <w:spacing w:line="600" w:lineRule="exact"/>
        <w:ind w:firstLine="720"/>
        <w:rPr>
          <w:rFonts w:ascii="仿宋" w:hAnsi="仿宋" w:eastAsia="仿宋"/>
          <w:bCs/>
          <w:sz w:val="24"/>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本项目计划投入资金450万元，2020年度实际投入资金415.88万元，主要用于现代农业技术、畜牧兽医、食品加工专业建设、教材开发、师资队伍培训、各类实训室仪器设备购置、培训装备和技能鉴定仪器装备等。</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项目实施过程中华，严格按照《眉山职业技术学院物质采购办法》等相关制度，严格执行《眉山职业技术学院省级高技能人才培训基地建设项目实施管理办法》和《眉山职业技术学院省级高技能人才培训基地建设项目经费管理实施细则》，严格执行财务管理制度，账务处理及时，会计核算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numPr>
          <w:ilvl w:val="0"/>
          <w:numId w:val="8"/>
        </w:num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adjustRightInd w:val="0"/>
        <w:snapToGrid w:val="0"/>
        <w:spacing w:line="60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成立了学院省级高技能人才培养基地建设领导小组由学院党委书记、院长任组长，分管教学的副院长为常务副组长，学院党委副书记、纪委书记、分管财务的副院长、工会主席为项目建设领导小组成员，负责项目的领导工作，落实领导分工与具体责任制度；培训基地项目相关规章制度的决策和审批；培训基地项目建设目标、建设任务和建设内容的规划；指导项目的实施、协调、监督、评估和验收。成立了眉山职业技术学院省级高技能人才培养基地办公室、培训部、后勤财务部、督查部具体实施项目建设内容。</w:t>
      </w:r>
    </w:p>
    <w:p>
      <w:pPr>
        <w:adjustRightInd w:val="0"/>
        <w:snapToGrid w:val="0"/>
        <w:spacing w:line="600" w:lineRule="exact"/>
        <w:ind w:firstLine="72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基地所涉及的三个专业教研室根据项目建设任务书，逐步推进各项工作；在专业建设、教材开发、师资队伍培训、各类实训室仪器设备购置等方面需要资金投入时，由系部提交议案，通过院长办公会、党委会决议通过后再实施。</w:t>
      </w:r>
    </w:p>
    <w:p>
      <w:pPr>
        <w:numPr>
          <w:ilvl w:val="0"/>
          <w:numId w:val="8"/>
        </w:num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依托《眉山职业技术学院章程》、《眉山职业技术学院教职工考核办法》《眉山职业技术学院双师型教师资格认定和管理办法》、《眉山职业技术学院教师到企业实践锻炼管理办法》、《眉山职业技术学院教学质量项目建设管理办法》、《眉山职业技术学院实践教学管理办法》、《眉山职业技术学院物质采购办法》、《眉山职业技术学院职业技能鉴定管理办法》等相关制度，严格执行《眉山职业技术学院省级高技能人才培训基地建设项目实施管理办法》和《眉山职业技术学院省级高技能人才培训基地建设项目经费管理实施细则》，进一步完善对高级能人才培训所需的一切规章制度，落实到部门，落实到人头，全力保障高技能人才培养的顺利进行。</w:t>
      </w:r>
    </w:p>
    <w:p>
      <w:pPr>
        <w:numPr>
          <w:ilvl w:val="0"/>
          <w:numId w:val="8"/>
        </w:numPr>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按照任务书要求组织实施，将项目指标进行分解，实行项目组负责制，责任到人，将项目建设纳入相关职能处室和专业教研室的常规管理中，由分管领导指挥，继续教育处督促指导，系和教研室具体实施，学校纪检监督检查，确保建设进度和建设质量，保障项目的顺利进行和各项工作的正常开展，做到人员落实、责任落实、方案落实、资金落实、奖惩落实。</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对照《建设项目实施方案》，省级高技能人才培训基地种植专业建设项目验收要点共70个（2018-2019年34个，2019-2020年36个）。截止目前，完成全部70个验收要点，总体完成率100%。</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对照《建设项目实施方案》，省级高技能人才培训基地畜牧兽医专业建设项目验收要点共61个（2018-2019年33个，2019-2020年28个）。截止目前，完成全部61个验收要点，总体完成率100%。</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对照《建设项目实施方案》，省级高技能人才培训基地食品加工与检验专业建设项目验收要点共58个（2018-2019年30个，2019-2020年28个）。截止目前，完成58个验收点，总体完成率100%。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本项目从经济效益、社会效益、可持续效益、使用效率以及服务对象满意度等方面表现突出，主要体现如下:</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1、培养高技能人才</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基地充分发挥实践教学与实训的功能，课余时间全天候向相关教师和学生开放，并安排专人对学生进行指导,两年来共安排18个班级的学生实训及现场教学，人时数达到10万多。基地依托国家职业技能鉴定所，开设了多项培训鉴定项目，有449人次取得了高级工职业资格证书，面向社会和企业开设的“新型职业农民培训”、“农业职业经理人”、“基层农技人员培训”、“扶贫培训”等项目的培训鉴定，培训人员超过5万人。</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种植业学生成立了和“花草种植协会”,利用课余时间积极开展花草种植,实现了学生与工作岗位的零距离接触，提高了学生的操作技能和实践工作能力。</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毕业生职业教育学历证书与职业资格证书“双证书”获得率达100%,毕业生人才供需比达到1:8，毕业生就业率100%。</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2、实现较高的设备利用率</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实训基地所有设备的购置计划和选型方案均经过科学的论证和严格的招投标制度，保证了设备在安装运行后能充分满足实训教学、科研开发、技术服务的需要。各中心之间实现资源共享，合理调配，使设备的潜能得到最大的发挥。设备的利用率达到了100%。畜牧兽医专业动物疾病诊断中心相关设备，在满足教学需要后，还充分挖掘双休日、假期和夜间的时间，以满足服务社会的需要。</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3、促进相关专业建设</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实训基地打破了传统的实验室格局，构建开放型的“大实训”环境,从工作流程到工作制度都与企业十分相似，把教学环境和企业环境融为一体，充分体现“教学工厂”的理念，通过仿真的企业环境加强对学生专业技能和职业素质的培养。基地的现场教学区将教室与实训室融为一体,淡化了理论教学与实验实训的区别,真正实现了“讲学做合一”。在提高人才培养质量的同时，企业文化氛围也让参与实训工作的教师的企业意识增强，有利于双师型教师素质的培养，从而进一步推动教学的质量提升，推动了专业建设的发展。基地引进企业管理模式，营造企业氛围,不仅满足了相关专业实训教学和科研工作的需要，还通过参与激烈的市场竞争，检验实训教学成果，才能真正达到培养职业技能的目的。实训基地促进了专业群和试点专业的建设，同时带动了园林技术、食品检测技术等专业的建设。</w:t>
      </w:r>
      <w:r>
        <w:rPr>
          <w:rFonts w:hint="eastAsia" w:ascii="仿宋_GB2312" w:hAnsi="Calibri" w:eastAsia="仿宋_GB2312" w:cs="仿宋"/>
          <w:color w:val="000000"/>
          <w:kern w:val="0"/>
          <w:sz w:val="32"/>
          <w:szCs w:val="32"/>
        </w:rPr>
        <w:br w:type="textWrapping"/>
      </w:r>
      <w:r>
        <w:rPr>
          <w:rFonts w:hint="eastAsia" w:ascii="仿宋_GB2312" w:hAnsi="Calibri" w:eastAsia="仿宋_GB2312" w:cs="仿宋"/>
          <w:color w:val="000000"/>
          <w:kern w:val="0"/>
          <w:sz w:val="32"/>
          <w:szCs w:val="32"/>
        </w:rPr>
        <w:t xml:space="preserve">   </w:t>
      </w:r>
      <w:r>
        <w:rPr>
          <w:rFonts w:hint="eastAsia" w:ascii="仿宋_GB2312" w:hAnsi="Calibri" w:eastAsia="仿宋_GB2312" w:cs="仿宋"/>
          <w:b/>
          <w:color w:val="000000"/>
          <w:kern w:val="0"/>
          <w:sz w:val="32"/>
          <w:szCs w:val="32"/>
        </w:rPr>
        <w:t xml:space="preserve"> 4、推动校企合作和科技成果转化</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基地在运作过程中注重理论与实践的结合、教学与生产的结合、开发与应用的结合，企业与学校合作，利用企业和学校的优势，联合承接工程或生产中的应用课题，以及新产品、新工艺和新技术的开发项目。如我院实训基地教师充分利用先进设备和企业合作，积极开展应用项目研究、科技成果推广、生产技术服务、科技与咨询及开发等科技工作及社会服务等活动，形成了产学研结合和发展的良性循环。近几年，种植业在水稻“一优两高”项目到账资金174余万元。基地教师公开发表学术论文50余篇，完成省级及以上科研课题4项、院级课题25余项，其中马建英老师与眉山市农业农村局合作申报横向课题1项。校企合作开展“订单式”培养人才，累计培养学生约200人。</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5、加强教师队伍建设 提升教育“软实力”</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依托基地设备，现代化的教学方法融入课堂，教学团队教学能力显著提升，今年畜牧兽医专业《动物防疫与检疫》；现代农业技术专业《作物生产技术》、《植物保护技术》、《蔬菜生产技术》；食品加工技术专业《食品质量与安全控制》等5门在线开放课程建设正在按期推进中。《果树生产技术》和《焙烤食品加工技术》2门课程已完成建设任务。近三年，系部教师分别在2018年获得四川省高职教师信息化教学大赛二等奖一项，三等奖两个；2019年获得四川省高职教师教学能力大赛二等奖一项，三等奖一项；2020年获得四川省高职教师教学能力大赛二等奖一项，三等奖一项；在“中牧杯“第四届全国“互联网+”现代农牧业创新创业大赛，伏晓科、杨俊荣获教师组一等奖；“中牧杯”第四届全国“互联网+”现代农牧业创新创业大赛学生获得二等奖1个，三等奖1个；第一届全国智慧农业虚拟仿真创新设计大赛1个。现代农业技术专业被认定为首批省级职业教育教师教学创新团队。</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本项目建设过程中有完善的管理机构，总体架构完善、基本职责清晰、人员组成合理、责任及分工明确；建立了健全的培训机制和管理机制。通过本项目的建设，构建了较为完善的高技能人才培训体系，培养模式进一步优化、课程设置更为合理、教材开发也在有序进行，师资队伍数量更为充足、结构更为合理、双师型教师的比例、教师教学能力显著提高，校外实训基地的数量大大增加，校内实训室的仪器设备更为先进，实训条件得到了有效改善；教师积极参与对企业员工、社会人员的各种培训中，学生在相关单位进行顶岗实习的认真得到了用人单位的一致好评，学院的社会影响力进一步提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1、设备设施投入还需持续加强</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虽然学校不断加强实训条件的改善，但农业生产、畜牧养殖、食品加工与检测的相关设备越来越智能化、精准化，部分教学设备与企业生产设备还需要持续投入，提升实践教学质量。</w:t>
      </w:r>
    </w:p>
    <w:p>
      <w:pPr>
        <w:adjustRightInd w:val="0"/>
        <w:snapToGrid w:val="0"/>
        <w:spacing w:line="580" w:lineRule="exact"/>
        <w:ind w:firstLine="643" w:firstLineChars="200"/>
        <w:rPr>
          <w:rFonts w:ascii="仿宋_GB2312" w:hAnsi="Calibri" w:eastAsia="仿宋_GB2312" w:cs="仿宋"/>
          <w:b/>
          <w:color w:val="000000"/>
          <w:kern w:val="0"/>
          <w:sz w:val="32"/>
          <w:szCs w:val="32"/>
        </w:rPr>
      </w:pPr>
      <w:r>
        <w:rPr>
          <w:rFonts w:hint="eastAsia" w:ascii="仿宋_GB2312" w:hAnsi="Calibri" w:eastAsia="仿宋_GB2312" w:cs="仿宋"/>
          <w:b/>
          <w:color w:val="000000"/>
          <w:kern w:val="0"/>
          <w:sz w:val="32"/>
          <w:szCs w:val="32"/>
        </w:rPr>
        <w:t>2、青年教师实践能力有待提升</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青年教师培养是专业永续发展的源泉，但是由于青年教师进入职场时间短，并且从校门到校门，实践能力较弱，缺乏企业工作经历，实际操作能力有待持续培养。</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1、加大对基地硬件设施的投入，进一步增强教、学、产、研功能，加大开放力度。</w:t>
      </w:r>
    </w:p>
    <w:p>
      <w:pPr>
        <w:adjustRightInd w:val="0"/>
        <w:snapToGrid w:val="0"/>
        <w:spacing w:line="58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2、加大对教师的培养力度，进一步提升教师驾驭项目教学的能力。</w:t>
      </w:r>
      <w:r>
        <w:rPr>
          <w:rFonts w:hint="eastAsia" w:ascii="仿宋_GB2312" w:hAnsi="Calibri" w:eastAsia="仿宋_GB2312" w:cs="仿宋"/>
          <w:color w:val="000000"/>
          <w:kern w:val="0"/>
          <w:sz w:val="32"/>
          <w:szCs w:val="32"/>
        </w:rPr>
        <w:tab/>
      </w: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adjustRightInd w:val="0"/>
        <w:snapToGrid w:val="0"/>
        <w:spacing w:line="580" w:lineRule="exact"/>
        <w:ind w:firstLine="640" w:firstLineChars="200"/>
        <w:rPr>
          <w:rFonts w:ascii="仿宋_GB2312" w:hAnsi="Calibri" w:eastAsia="仿宋_GB2312" w:cs="仿宋"/>
          <w:color w:val="000000"/>
          <w:kern w:val="0"/>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师范专业认证项目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师范专业认证项目经2018年第12次院长办公会会议决议通过，同年10月正式启动建设工作。该项目包含学前教育、小学教育两个专业的二级认证对标建设任务，建设内容围绕培养目标、毕业要求、课程与教学、合作与实践、师资队伍、支持条件、质量保障和学生发展等八个认证指标进行。为确保该项目的正常开展，学校成立了师范专业认证工作领导小组，由教务处统筹协调、督促指导，相关职能处室（科技合作处、财务处、学生处等）协同配合，师范教育系主体建设实施，确保师范专业认证项目的顺利完成。</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的资金是由学校年初编入部门财务预算并报市财政局审批同意后确定的，每年预算投入资金80万元左右。本项目的资金管理主要依据市财政局有关规定和学校财务管理细则等办法执行，其主要支出依据是对照教育部《学前教育专业二级认证标准》《小学教育专业二级认证标准》中的经费保障要求，结合我校学前教育、小学教育专业建设实际情况进行。</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tbl>
      <w:tblPr>
        <w:tblStyle w:val="14"/>
        <w:tblW w:w="9659"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4262"/>
        <w:gridCol w:w="4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59" w:type="dxa"/>
            <w:gridSpan w:val="3"/>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师范专业认证项目（学前教育、小学教育）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62" w:type="dxa"/>
            <w:vAlign w:val="center"/>
          </w:tcPr>
          <w:p>
            <w:pPr>
              <w:tabs>
                <w:tab w:val="left" w:pos="3885"/>
              </w:tabs>
              <w:snapToGrid w:val="0"/>
              <w:spacing w:line="600" w:lineRule="exact"/>
              <w:jc w:val="center"/>
              <w:rPr>
                <w:rFonts w:ascii="仿宋" w:hAnsi="仿宋" w:eastAsia="仿宋" w:cs="仿宋"/>
                <w:sz w:val="28"/>
                <w:szCs w:val="28"/>
              </w:rPr>
            </w:pPr>
            <w:bookmarkStart w:id="88" w:name="_GoBack"/>
            <w:bookmarkEnd w:id="88"/>
            <w:r>
              <w:rPr>
                <w:rFonts w:hint="eastAsia" w:ascii="仿宋" w:hAnsi="仿宋" w:eastAsia="仿宋" w:cs="仿宋"/>
                <w:sz w:val="28"/>
                <w:szCs w:val="28"/>
              </w:rPr>
              <w:t>2020年建设内容</w:t>
            </w:r>
          </w:p>
        </w:tc>
        <w:tc>
          <w:tcPr>
            <w:tcW w:w="4891"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验收要点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1</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修订人才培养方案：开展专业调研和利益相关方（毕业生、用人单位等）满意度调查，论证专业培养目标、毕业要求和课程体系的合理性，修订人才培养方案。</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1.专业调研报告</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2.人才培养方案论证方案及过程性资料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3.2020级专业人才培养方案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2</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课程建设：建设4门校级在线开放课程，打造1门省级“课程思政”示范课程。</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1.《美术基础》《学前儿童发展心理学》《学前儿童文学》《心理学基础》四门课程的在线开放课程资源及网址</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2.《小学语文课程与教学论》的课程学习资源及被评为省级“课程思政”示范课程的文件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3</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合作与实践：建立健全校政企“三位一体”协同育人机制，构建“三段式”实践教学体系，建立“双导师”队伍，小学教育专业服务地方开展支教服务。</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1.“三位一体”协同育人协议</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2.学前教育、小学教育教育实习方案、工作总结及过程性材料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3.学前教育、小学教育与实践基地开展协同教研记录、新闻报道</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4.“双导师”队伍名册</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5.小学教育专业学生支教服务过程性资料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4</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师资队伍建设：对专业教师进行教育教学能力、参与专业建设能力等方面的培养，加强基础教育一线实践锻炼，提升教师的“双师”素质。</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1.专任教师参加学校“一师两赛”、省级教师教学能力大赛情况、获奖情况</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2.专业教师参加各级各类培训学习的相关资料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3.专业教师赴基础教育一线实践锻炼的相关资料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4.专业教师主持各级各类课题情况、获奖情况</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5.助力专业教师学历提升的相关资料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5</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支持条件：完善教育教学设施设备，建立专业教学资源库，保障师范生人才培养。</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1.日常教学耗材采购、教学设备维护的相关资料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2.建成的学前教育专业校内综合实训基地</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3.为师范生购买的纸质图书资料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6" w:type="dxa"/>
            <w:vAlign w:val="center"/>
          </w:tcPr>
          <w:p>
            <w:pPr>
              <w:tabs>
                <w:tab w:val="left" w:pos="3885"/>
              </w:tabs>
              <w:snapToGrid w:val="0"/>
              <w:spacing w:line="600" w:lineRule="exact"/>
              <w:jc w:val="center"/>
              <w:rPr>
                <w:rFonts w:ascii="仿宋" w:hAnsi="仿宋" w:eastAsia="仿宋" w:cs="仿宋"/>
                <w:sz w:val="28"/>
                <w:szCs w:val="28"/>
              </w:rPr>
            </w:pPr>
            <w:r>
              <w:rPr>
                <w:rFonts w:hint="eastAsia" w:ascii="仿宋" w:hAnsi="仿宋" w:eastAsia="仿宋" w:cs="仿宋"/>
                <w:sz w:val="28"/>
                <w:szCs w:val="28"/>
              </w:rPr>
              <w:t>6</w:t>
            </w:r>
          </w:p>
        </w:tc>
        <w:tc>
          <w:tcPr>
            <w:tcW w:w="4262"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师范生成长指导：建立师范生指导与服务体系，为师范生提供生活、学习、职业生涯、就业创业、心理健康等方面的指导，满足师范生成长需求。</w:t>
            </w:r>
          </w:p>
        </w:tc>
        <w:tc>
          <w:tcPr>
            <w:tcW w:w="4891" w:type="dxa"/>
            <w:vAlign w:val="center"/>
          </w:tcPr>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1.助力师范生勤工俭学的相关资料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2.助力师范生考取教师资格证的相关资料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3.助力师范生就业创业的相关资料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4.支持师范生参加省级职业技能大赛的相关资料</w:t>
            </w:r>
          </w:p>
          <w:p>
            <w:pPr>
              <w:tabs>
                <w:tab w:val="left" w:pos="3885"/>
              </w:tabs>
              <w:snapToGrid w:val="0"/>
              <w:spacing w:line="500" w:lineRule="exact"/>
              <w:jc w:val="left"/>
              <w:rPr>
                <w:rFonts w:ascii="仿宋" w:hAnsi="仿宋" w:eastAsia="仿宋" w:cs="仿宋"/>
                <w:sz w:val="28"/>
                <w:szCs w:val="28"/>
              </w:rPr>
            </w:pPr>
            <w:r>
              <w:rPr>
                <w:rFonts w:hint="eastAsia" w:ascii="仿宋" w:hAnsi="仿宋" w:eastAsia="仿宋" w:cs="仿宋"/>
                <w:sz w:val="28"/>
                <w:szCs w:val="28"/>
              </w:rPr>
              <w:t>5.指导师范生心理健康成长的相关资料</w:t>
            </w:r>
          </w:p>
        </w:tc>
      </w:tr>
    </w:tbl>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（一）评价组织情况</w:t>
      </w:r>
    </w:p>
    <w:p>
      <w:pPr>
        <w:snapToGrid w:val="0"/>
        <w:spacing w:line="600" w:lineRule="exact"/>
        <w:ind w:firstLine="640" w:firstLineChars="200"/>
        <w:rPr>
          <w:rFonts w:ascii="仿宋_GB2312" w:hAnsi="仿宋_GB2312" w:eastAsia="仿宋_GB2312" w:cs="仿宋_GB2312"/>
          <w:color w:val="FF0000"/>
          <w:sz w:val="32"/>
          <w:szCs w:val="21"/>
        </w:rPr>
      </w:pPr>
      <w:r>
        <w:rPr>
          <w:rFonts w:hint="eastAsia" w:ascii="仿宋_GB2312" w:hAnsi="仿宋_GB2312" w:eastAsia="仿宋_GB2312" w:cs="仿宋_GB2312"/>
          <w:sz w:val="32"/>
          <w:szCs w:val="21"/>
        </w:rPr>
        <w:t>在教务处的统筹协调下，师范教育系认证工作领导小组负责对项目实施情况和效益进行评价分析。2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年1</w:t>
      </w:r>
      <w:r>
        <w:rPr>
          <w:rFonts w:ascii="仿宋_GB2312" w:hAnsi="仿宋_GB2312" w:eastAsia="仿宋_GB2312" w:cs="仿宋_GB2312"/>
          <w:sz w:val="32"/>
          <w:szCs w:val="21"/>
        </w:rPr>
        <w:t>1</w:t>
      </w:r>
      <w:r>
        <w:rPr>
          <w:rFonts w:hint="eastAsia" w:ascii="仿宋_GB2312" w:hAnsi="仿宋_GB2312" w:eastAsia="仿宋_GB2312" w:cs="仿宋_GB2312"/>
          <w:sz w:val="32"/>
          <w:szCs w:val="21"/>
        </w:rPr>
        <w:t>月底，先由学前教育、小学教育教研室对项目建设任务完成情况进行自评和分析。2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年1</w:t>
      </w:r>
      <w:r>
        <w:rPr>
          <w:rFonts w:ascii="仿宋_GB2312" w:hAnsi="仿宋_GB2312" w:eastAsia="仿宋_GB2312" w:cs="仿宋_GB2312"/>
          <w:sz w:val="32"/>
          <w:szCs w:val="21"/>
        </w:rPr>
        <w:t>2</w:t>
      </w:r>
      <w:r>
        <w:rPr>
          <w:rFonts w:hint="eastAsia" w:ascii="仿宋_GB2312" w:hAnsi="仿宋_GB2312" w:eastAsia="仿宋_GB2312" w:cs="仿宋_GB2312"/>
          <w:sz w:val="32"/>
          <w:szCs w:val="21"/>
        </w:rPr>
        <w:t>月初，由师范教育系核查项目绩效目标达成情况以及采购项目程序是否合规。2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年1</w:t>
      </w:r>
      <w:r>
        <w:rPr>
          <w:rFonts w:ascii="仿宋_GB2312" w:hAnsi="仿宋_GB2312" w:eastAsia="仿宋_GB2312" w:cs="仿宋_GB2312"/>
          <w:sz w:val="32"/>
          <w:szCs w:val="21"/>
        </w:rPr>
        <w:t>2</w:t>
      </w:r>
      <w:r>
        <w:rPr>
          <w:rFonts w:hint="eastAsia" w:ascii="仿宋_GB2312" w:hAnsi="仿宋_GB2312" w:eastAsia="仿宋_GB2312" w:cs="仿宋_GB2312"/>
          <w:sz w:val="32"/>
          <w:szCs w:val="21"/>
        </w:rPr>
        <w:t>月底，由教务处和学校财务处检查核实项目完成情况及资金使用情况，报学校师范认证工作领导小组。</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（二）评价指标体系</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1</w:t>
      </w:r>
      <w:r>
        <w:rPr>
          <w:rFonts w:ascii="仿宋_GB2312" w:hAnsi="仿宋_GB2312" w:eastAsia="仿宋_GB2312" w:cs="仿宋_GB2312"/>
          <w:sz w:val="32"/>
          <w:szCs w:val="21"/>
        </w:rPr>
        <w:t>.</w:t>
      </w:r>
      <w:r>
        <w:rPr>
          <w:rFonts w:hint="eastAsia" w:ascii="仿宋_GB2312" w:hAnsi="仿宋_GB2312" w:eastAsia="仿宋_GB2312" w:cs="仿宋_GB2312"/>
          <w:sz w:val="32"/>
          <w:szCs w:val="21"/>
        </w:rPr>
        <w:t>分析评价项目决策过程是否科学，绩效目标是否明确、合理。</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2</w:t>
      </w:r>
      <w:r>
        <w:rPr>
          <w:rFonts w:ascii="仿宋_GB2312" w:hAnsi="仿宋_GB2312" w:eastAsia="仿宋_GB2312" w:cs="仿宋_GB2312"/>
          <w:sz w:val="32"/>
          <w:szCs w:val="21"/>
        </w:rPr>
        <w:t>.</w:t>
      </w:r>
      <w:r>
        <w:rPr>
          <w:rFonts w:hint="eastAsia" w:ascii="仿宋_GB2312" w:hAnsi="仿宋_GB2312" w:eastAsia="仿宋_GB2312" w:cs="仿宋_GB2312"/>
          <w:sz w:val="32"/>
          <w:szCs w:val="21"/>
        </w:rPr>
        <w:t>分析评价项目资金分配和使用是否合理、规范，资金管理是否有配套的规章制度。</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3</w:t>
      </w:r>
      <w:r>
        <w:rPr>
          <w:rFonts w:ascii="仿宋_GB2312" w:hAnsi="仿宋_GB2312" w:eastAsia="仿宋_GB2312" w:cs="仿宋_GB2312"/>
          <w:sz w:val="32"/>
          <w:szCs w:val="21"/>
        </w:rPr>
        <w:t>.</w:t>
      </w:r>
      <w:r>
        <w:rPr>
          <w:rFonts w:hint="eastAsia" w:ascii="仿宋_GB2312" w:hAnsi="仿宋_GB2312" w:eastAsia="仿宋_GB2312" w:cs="仿宋_GB2312"/>
          <w:sz w:val="32"/>
          <w:szCs w:val="21"/>
        </w:rPr>
        <w:t>分析评价项目绩效目标完成数量、质量、时效和成本是否符合预期；项目的经济效益、社会效益、可持续发展效益和使用效益是否符合预期目标；服务对象满意度情况如何。</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（三）评价方法</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对照师范专业二级认证标准，先由学前教育、小学教育教研室根据2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年项目建设任务书逐条自评完成情况；师范教育系核查项目绩效情况，自查采购程序是否合规；经教务处和学校财务资产处检查核实后，报学校师范认证工作领导小组。</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（四）评价标准</w:t>
      </w:r>
    </w:p>
    <w:tbl>
      <w:tblPr>
        <w:tblStyle w:val="14"/>
        <w:tblW w:w="10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2745"/>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500" w:type="dxa"/>
            <w:vAlign w:val="center"/>
          </w:tcPr>
          <w:p>
            <w:pPr>
              <w:snapToGrid w:val="0"/>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一级指标</w:t>
            </w:r>
          </w:p>
        </w:tc>
        <w:tc>
          <w:tcPr>
            <w:tcW w:w="2745" w:type="dxa"/>
            <w:vAlign w:val="center"/>
          </w:tcPr>
          <w:p>
            <w:pPr>
              <w:snapToGrid w:val="0"/>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二级指标</w:t>
            </w:r>
          </w:p>
        </w:tc>
        <w:tc>
          <w:tcPr>
            <w:tcW w:w="6313" w:type="dxa"/>
            <w:vAlign w:val="center"/>
          </w:tcPr>
          <w:p>
            <w:pPr>
              <w:snapToGrid w:val="0"/>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评价标准（1</w:t>
            </w:r>
            <w:r>
              <w:rPr>
                <w:rFonts w:ascii="仿宋_GB2312" w:hAnsi="仿宋_GB2312" w:eastAsia="仿宋_GB2312" w:cs="仿宋_GB2312"/>
                <w:sz w:val="30"/>
                <w:szCs w:val="30"/>
              </w:rPr>
              <w:t>00</w:t>
            </w:r>
            <w:r>
              <w:rPr>
                <w:rFonts w:hint="eastAsia" w:ascii="仿宋_GB2312" w:hAnsi="仿宋_GB2312" w:eastAsia="仿宋_GB2312" w:cs="仿宋_GB2312"/>
                <w:sz w:val="30"/>
                <w:szCs w:val="3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0" w:type="dxa"/>
            <w:vMerge w:val="restart"/>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项目决策（2</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科学决策（1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项目决策符合法律法规，符合经济社会发展规划（3分）；针对某一实际问题或需求，纳入部门年度工作计划（2分）。项目申报、批复程序符合管理办法，决策程序合规（5分）。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0" w:type="dxa"/>
            <w:vMerge w:val="continue"/>
            <w:vAlign w:val="center"/>
          </w:tcPr>
          <w:p>
            <w:pPr>
              <w:snapToGrid w:val="0"/>
              <w:spacing w:line="500" w:lineRule="exact"/>
              <w:rPr>
                <w:rFonts w:ascii="仿宋_GB2312" w:hAnsi="仿宋_GB2312" w:eastAsia="仿宋_GB2312" w:cs="仿宋_GB2312"/>
                <w:sz w:val="30"/>
                <w:szCs w:val="30"/>
              </w:rPr>
            </w:pP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绩效目标（1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设定了项目绩效目标（</w:t>
            </w:r>
            <w:r>
              <w:rPr>
                <w:rFonts w:ascii="仿宋_GB2312" w:hAnsi="仿宋_GB2312" w:eastAsia="仿宋_GB2312" w:cs="仿宋_GB2312"/>
                <w:sz w:val="30"/>
                <w:szCs w:val="30"/>
              </w:rPr>
              <w:t>1</w:t>
            </w:r>
            <w:r>
              <w:rPr>
                <w:rFonts w:hint="eastAsia" w:ascii="仿宋_GB2312" w:hAnsi="仿宋_GB2312" w:eastAsia="仿宋_GB2312" w:cs="仿宋_GB2312"/>
                <w:sz w:val="30"/>
                <w:szCs w:val="30"/>
              </w:rPr>
              <w:t>分），目标明确、细化、可量化（</w:t>
            </w:r>
            <w:r>
              <w:rPr>
                <w:rFonts w:ascii="仿宋_GB2312" w:hAnsi="仿宋_GB2312" w:eastAsia="仿宋_GB2312" w:cs="仿宋_GB2312"/>
                <w:sz w:val="30"/>
                <w:szCs w:val="30"/>
              </w:rPr>
              <w:t>4</w:t>
            </w:r>
            <w:r>
              <w:rPr>
                <w:rFonts w:hint="eastAsia" w:ascii="仿宋_GB2312" w:hAnsi="仿宋_GB2312" w:eastAsia="仿宋_GB2312" w:cs="仿宋_GB2312"/>
                <w:sz w:val="30"/>
                <w:szCs w:val="30"/>
              </w:rPr>
              <w:t>分）。绩效目标符合客观实际，项目预期产出效益和效果符合正常的业绩水平（5分）。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1500" w:type="dxa"/>
            <w:vMerge w:val="restart"/>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项目管理（7</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资金管理（7分）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资金分配方法科学合理，分配过程符合相关规定（3分）。资金支出依据合规，无虚列项目支出情况，无截留挤占挪用情况，无超标准开支情况（4分）。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500" w:type="dxa"/>
            <w:vMerge w:val="continue"/>
            <w:vAlign w:val="center"/>
          </w:tcPr>
          <w:p>
            <w:pPr>
              <w:snapToGrid w:val="0"/>
              <w:spacing w:line="500" w:lineRule="exact"/>
              <w:rPr>
                <w:rFonts w:ascii="仿宋_GB2312" w:hAnsi="仿宋_GB2312" w:eastAsia="仿宋_GB2312" w:cs="仿宋_GB2312"/>
                <w:sz w:val="30"/>
                <w:szCs w:val="30"/>
              </w:rPr>
            </w:pP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项目执行（3分）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项目组织机构健全、分工明确（1分），具备项目实施的基本条件（1分），项目实施过程规范、进度合理（1分）。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00" w:type="dxa"/>
            <w:vMerge w:val="restart"/>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项目效益（3</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项目完成（2</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完成绩效目标1</w:t>
            </w:r>
            <w:r>
              <w:rPr>
                <w:rFonts w:ascii="仿宋_GB2312" w:hAnsi="仿宋_GB2312" w:eastAsia="仿宋_GB2312" w:cs="仿宋_GB2312"/>
                <w:sz w:val="30"/>
                <w:szCs w:val="30"/>
              </w:rPr>
              <w:t>00%</w:t>
            </w:r>
            <w:r>
              <w:rPr>
                <w:rFonts w:hint="eastAsia" w:ascii="仿宋_GB2312" w:hAnsi="仿宋_GB2312" w:eastAsia="仿宋_GB2312" w:cs="仿宋_GB2312"/>
                <w:sz w:val="30"/>
                <w:szCs w:val="30"/>
              </w:rPr>
              <w:t>得5分，未完成1</w:t>
            </w:r>
            <w:r>
              <w:rPr>
                <w:rFonts w:ascii="仿宋_GB2312" w:hAnsi="仿宋_GB2312" w:eastAsia="仿宋_GB2312" w:cs="仿宋_GB2312"/>
                <w:sz w:val="30"/>
                <w:szCs w:val="30"/>
              </w:rPr>
              <w:t>00%</w:t>
            </w:r>
            <w:r>
              <w:rPr>
                <w:rFonts w:hint="eastAsia" w:ascii="仿宋_GB2312" w:hAnsi="仿宋_GB2312" w:eastAsia="仿宋_GB2312" w:cs="仿宋_GB2312"/>
                <w:sz w:val="30"/>
                <w:szCs w:val="30"/>
              </w:rPr>
              <w:t>同比例扣减。项目产出质量达到绩效目标1</w:t>
            </w:r>
            <w:r>
              <w:rPr>
                <w:rFonts w:ascii="仿宋_GB2312" w:hAnsi="仿宋_GB2312" w:eastAsia="仿宋_GB2312" w:cs="仿宋_GB2312"/>
                <w:sz w:val="30"/>
                <w:szCs w:val="30"/>
              </w:rPr>
              <w:t>00%</w:t>
            </w:r>
            <w:r>
              <w:rPr>
                <w:rFonts w:hint="eastAsia" w:ascii="仿宋_GB2312" w:hAnsi="仿宋_GB2312" w:eastAsia="仿宋_GB2312" w:cs="仿宋_GB2312"/>
                <w:sz w:val="30"/>
                <w:szCs w:val="30"/>
              </w:rPr>
              <w:t>得5分，未完成1</w:t>
            </w:r>
            <w:r>
              <w:rPr>
                <w:rFonts w:ascii="仿宋_GB2312" w:hAnsi="仿宋_GB2312" w:eastAsia="仿宋_GB2312" w:cs="仿宋_GB2312"/>
                <w:sz w:val="30"/>
                <w:szCs w:val="30"/>
              </w:rPr>
              <w:t>00%</w:t>
            </w:r>
            <w:r>
              <w:rPr>
                <w:rFonts w:hint="eastAsia" w:ascii="仿宋_GB2312" w:hAnsi="仿宋_GB2312" w:eastAsia="仿宋_GB2312" w:cs="仿宋_GB2312"/>
                <w:sz w:val="30"/>
                <w:szCs w:val="30"/>
              </w:rPr>
              <w:t>的同比例扣减。项目产出时效达到绩效目标得5分，未如期完成且无充分理由的酌情扣减。项目产出成本按绩效目标控制得5分，未完成的按超支比例扣减。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00" w:type="dxa"/>
            <w:vMerge w:val="continue"/>
            <w:vAlign w:val="center"/>
          </w:tcPr>
          <w:p>
            <w:pPr>
              <w:snapToGrid w:val="0"/>
              <w:spacing w:line="500" w:lineRule="exact"/>
              <w:rPr>
                <w:rFonts w:ascii="仿宋_GB2312" w:hAnsi="仿宋_GB2312" w:eastAsia="仿宋_GB2312" w:cs="仿宋_GB2312"/>
                <w:sz w:val="30"/>
                <w:szCs w:val="30"/>
              </w:rPr>
            </w:pPr>
          </w:p>
        </w:tc>
        <w:tc>
          <w:tcPr>
            <w:tcW w:w="2745"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项目效益（5</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w:t>
            </w:r>
          </w:p>
        </w:tc>
        <w:tc>
          <w:tcPr>
            <w:tcW w:w="6313" w:type="dxa"/>
            <w:vAlign w:val="center"/>
          </w:tcPr>
          <w:p>
            <w:pPr>
              <w:snapToGrid w:val="0"/>
              <w:spacing w:line="50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完成绩效目标设定的经济效益、社会效益和可支持发展效益、使用效率的，分别得1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分。未完成的，按完成情况酌情扣减。服务对象满意率达9</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以上的得1</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分，8</w:t>
            </w:r>
            <w:r>
              <w:rPr>
                <w:rFonts w:ascii="仿宋_GB2312" w:hAnsi="仿宋_GB2312" w:eastAsia="仿宋_GB2312" w:cs="仿宋_GB2312"/>
                <w:sz w:val="30"/>
                <w:szCs w:val="30"/>
              </w:rPr>
              <w:t>0%-90%</w:t>
            </w:r>
            <w:r>
              <w:rPr>
                <w:rFonts w:hint="eastAsia" w:ascii="仿宋_GB2312" w:hAnsi="仿宋_GB2312" w:eastAsia="仿宋_GB2312" w:cs="仿宋_GB2312"/>
                <w:sz w:val="30"/>
                <w:szCs w:val="30"/>
              </w:rPr>
              <w:t>的得8分，7</w:t>
            </w:r>
            <w:r>
              <w:rPr>
                <w:rFonts w:ascii="仿宋_GB2312" w:hAnsi="仿宋_GB2312" w:eastAsia="仿宋_GB2312" w:cs="仿宋_GB2312"/>
                <w:sz w:val="30"/>
                <w:szCs w:val="30"/>
              </w:rPr>
              <w:t>0%-80%</w:t>
            </w:r>
            <w:r>
              <w:rPr>
                <w:rFonts w:hint="eastAsia" w:ascii="仿宋_GB2312" w:hAnsi="仿宋_GB2312" w:eastAsia="仿宋_GB2312" w:cs="仿宋_GB2312"/>
                <w:sz w:val="30"/>
                <w:szCs w:val="30"/>
              </w:rPr>
              <w:t>的得6分，6</w:t>
            </w:r>
            <w:r>
              <w:rPr>
                <w:rFonts w:ascii="仿宋_GB2312" w:hAnsi="仿宋_GB2312" w:eastAsia="仿宋_GB2312" w:cs="仿宋_GB2312"/>
                <w:sz w:val="30"/>
                <w:szCs w:val="30"/>
              </w:rPr>
              <w:t>0%-70%</w:t>
            </w:r>
            <w:r>
              <w:rPr>
                <w:rFonts w:hint="eastAsia" w:ascii="仿宋_GB2312" w:hAnsi="仿宋_GB2312" w:eastAsia="仿宋_GB2312" w:cs="仿宋_GB2312"/>
                <w:sz w:val="30"/>
                <w:szCs w:val="30"/>
              </w:rPr>
              <w:t>的得4分，6</w:t>
            </w:r>
            <w:r>
              <w:rPr>
                <w:rFonts w:ascii="仿宋_GB2312" w:hAnsi="仿宋_GB2312" w:eastAsia="仿宋_GB2312" w:cs="仿宋_GB2312"/>
                <w:sz w:val="30"/>
                <w:szCs w:val="30"/>
              </w:rPr>
              <w:t>0%</w:t>
            </w:r>
            <w:r>
              <w:rPr>
                <w:rFonts w:hint="eastAsia" w:ascii="仿宋_GB2312" w:hAnsi="仿宋_GB2312" w:eastAsia="仿宋_GB2312" w:cs="仿宋_GB2312"/>
                <w:sz w:val="30"/>
                <w:szCs w:val="30"/>
              </w:rPr>
              <w:t>以下的不得分。</w:t>
            </w:r>
          </w:p>
        </w:tc>
      </w:tr>
    </w:tbl>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本项目资金年初预算80万元，系学校年初总体计划，财政按计划分期下拨学校总经费。</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本项目资金年初预算80万元，系学校年初总体计划，财政按计划分期下拨学校总经费，</w:t>
      </w:r>
      <w:r>
        <w:rPr>
          <w:rFonts w:hint="eastAsia" w:ascii="仿宋_GB2312" w:hAnsi="宋体" w:eastAsia="仿宋_GB2312"/>
          <w:sz w:val="32"/>
          <w:szCs w:val="32"/>
        </w:rPr>
        <w:t>经费全部到位</w:t>
      </w:r>
      <w:r>
        <w:rPr>
          <w:rFonts w:hint="eastAsia" w:ascii="仿宋_GB2312" w:hAnsi="宋体" w:eastAsia="仿宋_GB2312"/>
          <w:sz w:val="32"/>
          <w:szCs w:val="32"/>
          <w:lang w:val="zh-CN"/>
        </w:rPr>
        <w:t>。采购项目的资金，待采购项目完成后按照所签订的合同进行付款，已全部支付到位。非采购项目的资金，也已全部支付到位，实际支出资金79</w:t>
      </w:r>
      <w:r>
        <w:rPr>
          <w:rFonts w:ascii="仿宋_GB2312" w:hAnsi="宋体" w:eastAsia="仿宋_GB2312"/>
          <w:sz w:val="32"/>
          <w:szCs w:val="32"/>
          <w:lang w:val="zh-CN"/>
        </w:rPr>
        <w:t>.</w:t>
      </w:r>
      <w:r>
        <w:rPr>
          <w:rFonts w:hint="eastAsia" w:ascii="仿宋_GB2312" w:hAnsi="宋体" w:eastAsia="仿宋_GB2312"/>
          <w:sz w:val="32"/>
          <w:szCs w:val="32"/>
          <w:lang w:val="zh-CN"/>
        </w:rPr>
        <w:t>27万元。</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本项目的财务管理统一由学校财务管理。学校财务管理严格执行上级和学校的各种规则制度，接受市财政等部门的监督。具有健全的财务管理和监管制度，且执行情况良好。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项目实施单位财务管理制度健全，严格执行财务管理制度，账务处理及时，会计核算</w:t>
      </w:r>
      <w:r>
        <w:rPr>
          <w:rFonts w:hint="eastAsia" w:ascii="仿宋_GB2312" w:hAnsi="宋体" w:eastAsia="仿宋_GB2312"/>
          <w:sz w:val="32"/>
          <w:szCs w:val="32"/>
        </w:rPr>
        <w:t>符合</w:t>
      </w:r>
      <w:r>
        <w:rPr>
          <w:rFonts w:hint="eastAsia" w:ascii="仿宋_GB2312" w:hAnsi="宋体" w:eastAsia="仿宋_GB2312"/>
          <w:sz w:val="32"/>
          <w:szCs w:val="32"/>
          <w:lang w:val="zh-CN"/>
        </w:rPr>
        <w:t>规范。</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教务处的统筹协调下，由师范教育系主体实施师范专业认证对标建设任务。师范教育系成立了认证工作领导小组，由系主任担任组长，教研室主任担任副组长，认证组长为组员，负责项目的领导工作，落实建设任务清单。项目所涉及的两个专业教研室根据项目建设任务书，通过“定人-定事-定任务”逐步推进各项工作。对标建设实施过程中需要大额资金投入时，由师范教育系提交议题，由院长办公会、党委会决议通过后再实施。</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对照项目绩效目标，本项目2020年的建设任务已圆满完成。</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截至2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年底，学前教育、小学教育专业分别完成了专业调研和人才培养方案论证，两个专业2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级人才培养方案如期完稿。四门校级在线开放课程（美术基础、学前儿童发展心理学、学前儿童文学、心理学基础）如期建成并投入使用，《小学语文课程与教学论》被认定为四川省2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普通高等学校“课程思政”示范课程。学前教育、小学教育专业分别与眉山市东坡区教体局及下属部分幼儿园和小学、彭山区教体局及下属部分幼儿园和小学建立了“三位一体”协同育人合作关系。由于受疫情影响，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年两个专业未开展校外教育实习活动。为支援地方基础教育师资缺口，小学教育专业派出8</w:t>
      </w:r>
      <w:r>
        <w:rPr>
          <w:rFonts w:ascii="仿宋_GB2312" w:hAnsi="仿宋_GB2312" w:eastAsia="仿宋_GB2312" w:cs="仿宋_GB2312"/>
          <w:sz w:val="32"/>
          <w:szCs w:val="21"/>
        </w:rPr>
        <w:t>0</w:t>
      </w:r>
      <w:r>
        <w:rPr>
          <w:rFonts w:hint="eastAsia" w:ascii="仿宋_GB2312" w:hAnsi="仿宋_GB2312" w:eastAsia="仿宋_GB2312" w:cs="仿宋_GB2312"/>
          <w:sz w:val="32"/>
          <w:szCs w:val="21"/>
        </w:rPr>
        <w:t>余名学生赴凉山州金阳县支教，受到支教学校和金阳县教体局的高度好评。</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2</w:t>
      </w:r>
      <w:r>
        <w:rPr>
          <w:rFonts w:ascii="仿宋_GB2312" w:hAnsi="仿宋_GB2312" w:eastAsia="仿宋_GB2312" w:cs="仿宋_GB2312"/>
          <w:sz w:val="32"/>
          <w:szCs w:val="21"/>
        </w:rPr>
        <w:t>0</w:t>
      </w:r>
      <w:r>
        <w:rPr>
          <w:rFonts w:hint="eastAsia" w:ascii="仿宋_GB2312" w:hAnsi="仿宋_GB2312" w:eastAsia="仿宋_GB2312" w:cs="仿宋_GB2312"/>
          <w:sz w:val="32"/>
          <w:szCs w:val="21"/>
        </w:rPr>
        <w:t>余名专任教师参加学校“一师两赛”，获一等奖3项，二等奖5项目，三等奖3项；六支队伍参加2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年省级教师教学能力大赛，获高职组一等奖1项，三等奖1项，获中职组一等奖</w:t>
      </w:r>
      <w:r>
        <w:rPr>
          <w:rFonts w:ascii="仿宋_GB2312" w:hAnsi="仿宋_GB2312" w:eastAsia="仿宋_GB2312" w:cs="仿宋_GB2312"/>
          <w:sz w:val="32"/>
          <w:szCs w:val="21"/>
        </w:rPr>
        <w:t>3</w:t>
      </w:r>
      <w:r>
        <w:rPr>
          <w:rFonts w:hint="eastAsia" w:ascii="仿宋_GB2312" w:hAnsi="仿宋_GB2312" w:eastAsia="仿宋_GB2312" w:cs="仿宋_GB2312"/>
          <w:sz w:val="32"/>
          <w:szCs w:val="21"/>
        </w:rPr>
        <w:t>项，二等奖1项。为增强专业教师的“双师素质”，派出</w:t>
      </w:r>
      <w:r>
        <w:rPr>
          <w:rFonts w:ascii="仿宋_GB2312" w:hAnsi="仿宋_GB2312" w:eastAsia="仿宋_GB2312" w:cs="仿宋_GB2312"/>
          <w:sz w:val="32"/>
          <w:szCs w:val="21"/>
        </w:rPr>
        <w:t>12</w:t>
      </w:r>
      <w:r>
        <w:rPr>
          <w:rFonts w:hint="eastAsia" w:ascii="仿宋_GB2312" w:hAnsi="仿宋_GB2312" w:eastAsia="仿宋_GB2312" w:cs="仿宋_GB2312"/>
          <w:sz w:val="32"/>
          <w:szCs w:val="21"/>
        </w:rPr>
        <w:t>名教师赴幼儿园、小学参加实践锻炼，派出5位老师参加科研培训，师范教育系组织教师教学能力大赛经验分享、如何做科研经验分享活动2次；派出1名教师攻读博士学位。2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年专业教师主持院级课题8项，市及以上课题3项。</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为保障学生实习实训条件，师范教育系建成了学前教育专业校内综合实训基地，按每6个实习学生一套教学实习用书的标准购买了纸质图书资料</w:t>
      </w:r>
      <w:r>
        <w:rPr>
          <w:rFonts w:ascii="仿宋_GB2312" w:hAnsi="仿宋_GB2312" w:eastAsia="仿宋_GB2312" w:cs="仿宋_GB2312"/>
          <w:sz w:val="32"/>
          <w:szCs w:val="21"/>
        </w:rPr>
        <w:t>80</w:t>
      </w:r>
      <w:r>
        <w:rPr>
          <w:rFonts w:hint="eastAsia" w:ascii="仿宋_GB2312" w:hAnsi="仿宋_GB2312" w:eastAsia="仿宋_GB2312" w:cs="仿宋_GB2312"/>
          <w:sz w:val="32"/>
          <w:szCs w:val="21"/>
        </w:rPr>
        <w:t>套，同时及时补给日常教学耗材、及时维护教学设备，充分保障教学条件。</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为助力师范生成长，学校为贫困学生提供了勤工俭学岗位，师范教育系组建教师资格国考辅导团队，技能训练部开展师范生技能培训等，多方位促进学生成长。2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年学前教育专业3名学生参加省级职业技能大赛获团队二等奖。学校和系部还为学生开展就业创业辅导、心理健康辅导，促进学生就业，2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年师范教育系毕业生就业率9</w:t>
      </w:r>
      <w:r>
        <w:rPr>
          <w:rFonts w:ascii="仿宋_GB2312" w:hAnsi="仿宋_GB2312" w:eastAsia="仿宋_GB2312" w:cs="仿宋_GB2312"/>
          <w:sz w:val="32"/>
          <w:szCs w:val="21"/>
        </w:rPr>
        <w:t>6.7%</w:t>
      </w:r>
      <w:r>
        <w:rPr>
          <w:rFonts w:hint="eastAsia" w:ascii="仿宋_GB2312" w:hAnsi="仿宋_GB2312" w:eastAsia="仿宋_GB2312" w:cs="仿宋_GB2312"/>
          <w:sz w:val="32"/>
          <w:szCs w:val="21"/>
        </w:rPr>
        <w:t>。</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综上所述，师范专业认证项目已完成2</w:t>
      </w:r>
      <w:r>
        <w:rPr>
          <w:rFonts w:ascii="仿宋_GB2312" w:hAnsi="仿宋_GB2312" w:eastAsia="仿宋_GB2312" w:cs="仿宋_GB2312"/>
          <w:sz w:val="32"/>
          <w:szCs w:val="21"/>
        </w:rPr>
        <w:t>020</w:t>
      </w:r>
      <w:r>
        <w:rPr>
          <w:rFonts w:hint="eastAsia" w:ascii="仿宋_GB2312" w:hAnsi="仿宋_GB2312" w:eastAsia="仿宋_GB2312" w:cs="仿宋_GB2312"/>
          <w:sz w:val="32"/>
          <w:szCs w:val="21"/>
        </w:rPr>
        <w:t>年预期绩效目标任务。</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学校对照教育部《学前教育专业认证标准（二级）》《小学教育专业认证标准（二级）》开展师范类专业建设，极大地提高了专业的办学水平，人才培养质量得到大幅度提升，专业的社会满意度持续上升。具体表现在：</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1</w:t>
      </w:r>
      <w:r>
        <w:rPr>
          <w:rFonts w:ascii="仿宋_GB2312" w:hAnsi="仿宋_GB2312" w:eastAsia="仿宋_GB2312" w:cs="仿宋_GB2312"/>
          <w:sz w:val="32"/>
          <w:szCs w:val="21"/>
        </w:rPr>
        <w:t>.</w:t>
      </w:r>
      <w:r>
        <w:rPr>
          <w:rFonts w:hint="eastAsia" w:ascii="仿宋_GB2312" w:hAnsi="仿宋_GB2312" w:eastAsia="仿宋_GB2312" w:cs="仿宋_GB2312"/>
          <w:sz w:val="32"/>
          <w:szCs w:val="21"/>
        </w:rPr>
        <w:t>两个专业的人才培养定位准确，符合区域经济发展需要，人才培养质量和规格符合社会发展需求，毕业生对母校的满意率，以及用人单位满意度均有大幅提升。</w:t>
      </w:r>
    </w:p>
    <w:p>
      <w:pPr>
        <w:snapToGrid w:val="0"/>
        <w:spacing w:line="600" w:lineRule="exact"/>
        <w:ind w:firstLine="640" w:firstLineChars="200"/>
        <w:rPr>
          <w:rFonts w:ascii="仿宋_GB2312" w:hAnsi="仿宋_GB2312" w:eastAsia="仿宋_GB2312" w:cs="仿宋_GB2312"/>
          <w:sz w:val="32"/>
          <w:szCs w:val="21"/>
        </w:rPr>
      </w:pPr>
      <w:r>
        <w:rPr>
          <w:rFonts w:ascii="仿宋_GB2312" w:hAnsi="仿宋_GB2312" w:eastAsia="仿宋_GB2312" w:cs="仿宋_GB2312"/>
          <w:sz w:val="32"/>
          <w:szCs w:val="21"/>
        </w:rPr>
        <w:t>2.</w:t>
      </w:r>
      <w:r>
        <w:rPr>
          <w:rFonts w:hint="eastAsia" w:ascii="仿宋_GB2312" w:hAnsi="仿宋_GB2312" w:eastAsia="仿宋_GB2312" w:cs="仿宋_GB2312"/>
          <w:sz w:val="32"/>
          <w:szCs w:val="21"/>
        </w:rPr>
        <w:t>两个专业的师资队伍建设、实习实训条件和基地建设能充分保障教育教学需要，专业可持续发展能力明显增强。</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3</w:t>
      </w:r>
      <w:r>
        <w:rPr>
          <w:rFonts w:ascii="仿宋_GB2312" w:hAnsi="仿宋_GB2312" w:eastAsia="仿宋_GB2312" w:cs="仿宋_GB2312"/>
          <w:sz w:val="32"/>
          <w:szCs w:val="21"/>
        </w:rPr>
        <w:t>.</w:t>
      </w:r>
      <w:r>
        <w:rPr>
          <w:rFonts w:hint="eastAsia" w:ascii="仿宋_GB2312" w:hAnsi="仿宋_GB2312" w:eastAsia="仿宋_GB2312" w:cs="仿宋_GB2312"/>
          <w:sz w:val="32"/>
          <w:szCs w:val="21"/>
        </w:rPr>
        <w:t>教师参加教师教学能力大赛、主持完成市及以上课题研究、课程建设等获奖等级和数量有明显提升，学生职业能力越来越强，参赛项目、参赛比例和获奖等级等都有所提升，专业获取的标志性成果越来越多。</w:t>
      </w:r>
    </w:p>
    <w:p>
      <w:pPr>
        <w:snapToGrid w:val="0"/>
        <w:spacing w:line="600" w:lineRule="exact"/>
        <w:ind w:firstLine="640" w:firstLineChars="200"/>
        <w:rPr>
          <w:rFonts w:ascii="仿宋_GB2312" w:hAnsi="仿宋_GB2312" w:eastAsia="仿宋_GB2312" w:cs="仿宋_GB2312"/>
          <w:sz w:val="32"/>
          <w:szCs w:val="21"/>
        </w:rPr>
      </w:pPr>
      <w:r>
        <w:rPr>
          <w:rFonts w:ascii="仿宋_GB2312" w:hAnsi="仿宋_GB2312" w:eastAsia="仿宋_GB2312" w:cs="仿宋_GB2312"/>
          <w:sz w:val="32"/>
          <w:szCs w:val="21"/>
        </w:rPr>
        <w:t>4.</w:t>
      </w:r>
      <w:r>
        <w:rPr>
          <w:rFonts w:hint="eastAsia" w:ascii="仿宋_GB2312" w:hAnsi="仿宋_GB2312" w:eastAsia="仿宋_GB2312" w:cs="仿宋_GB2312"/>
          <w:sz w:val="32"/>
          <w:szCs w:val="21"/>
        </w:rPr>
        <w:t>两个专业的招生和就业呈现两旺趋势，社会满意度越来越高。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本项目的实施，对加强我校师范类专业（学前教育、小学教育）内涵发展，提高师范类人才培养质量，服务四川及眉山地区基础教育发展，具有明显的社会效益和经济效益。项目的实施程序合法合规，完成了预期的项目绩效目标（详见附件评分表）。</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napToGrid w:val="0"/>
        <w:spacing w:line="600" w:lineRule="exact"/>
        <w:ind w:firstLine="640" w:firstLineChars="200"/>
        <w:rPr>
          <w:rFonts w:ascii="仿宋_GB2312" w:hAnsi="仿宋_GB2312" w:eastAsia="仿宋_GB2312" w:cs="仿宋_GB2312"/>
          <w:sz w:val="32"/>
          <w:szCs w:val="21"/>
        </w:rPr>
      </w:pPr>
      <w:r>
        <w:rPr>
          <w:rFonts w:hint="eastAsia" w:ascii="仿宋_GB2312" w:hAnsi="仿宋_GB2312" w:eastAsia="仿宋_GB2312" w:cs="仿宋_GB2312"/>
          <w:sz w:val="32"/>
          <w:szCs w:val="21"/>
        </w:rPr>
        <w:t>个别教师对师范认证工作的认识和理解还不够深入，在本项目实施过程中出现认识偏差、工作成效不显著等问题，从而影响认证工作进度。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加强对教师的培训力度，使其从思想上高度认可师范专业认证工作对我校师范类专业发展的重要意义，掌握对标实施师范类专业建设的基本方法和途径，提高其主动参与专业建设的能力。</w:t>
      </w:r>
    </w:p>
    <w:p/>
    <w:p/>
    <w:p/>
    <w:p/>
    <w:p/>
    <w:p/>
    <w:p/>
    <w:p/>
    <w:p/>
    <w:p/>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现代职业教育质量提升计划专项</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00" w:lineRule="exact"/>
        <w:ind w:firstLine="640" w:firstLineChars="200"/>
        <w:rPr>
          <w:rFonts w:ascii="仿宋" w:hAnsi="仿宋" w:eastAsia="仿宋" w:cs="仿宋"/>
          <w:sz w:val="32"/>
          <w:szCs w:val="28"/>
        </w:rPr>
      </w:pPr>
      <w:r>
        <w:rPr>
          <w:rFonts w:hint="eastAsia" w:ascii="仿宋" w:hAnsi="仿宋" w:eastAsia="仿宋" w:cs="仿宋"/>
          <w:sz w:val="32"/>
          <w:szCs w:val="28"/>
        </w:rPr>
        <w:t>现代职业教育质量提升计划专项资金是教育部、财政部贯彻落实《国家职业教育改革实施方案》，支持高职院校提升办学水平的重要举措，该项目主要包括队伍建设、课程建设、教改科研、“1+X”职业资格证书试点、设施采购、实训项目等六个方面建设内容。</w:t>
      </w:r>
    </w:p>
    <w:p>
      <w:pPr>
        <w:snapToGrid w:val="0"/>
        <w:spacing w:line="480" w:lineRule="exact"/>
        <w:ind w:firstLine="640" w:firstLineChars="200"/>
        <w:rPr>
          <w:rFonts w:ascii="仿宋" w:hAnsi="仿宋" w:eastAsia="仿宋" w:cs="仿宋"/>
          <w:sz w:val="32"/>
          <w:szCs w:val="28"/>
        </w:rPr>
      </w:pPr>
      <w:r>
        <w:rPr>
          <w:rFonts w:hint="eastAsia" w:ascii="仿宋" w:hAnsi="仿宋" w:eastAsia="仿宋" w:cs="仿宋"/>
          <w:sz w:val="32"/>
          <w:szCs w:val="28"/>
        </w:rPr>
        <w:t>2020年度，学院按照“任务谁负责，管理谁监督，学院统筹管理”对项目进行管理，经费使用严格依据</w:t>
      </w:r>
      <w:r>
        <w:rPr>
          <w:rFonts w:hint="eastAsia" w:ascii="仿宋" w:hAnsi="仿宋" w:eastAsia="仿宋" w:cs="仿宋_GB2312"/>
          <w:sz w:val="32"/>
          <w:szCs w:val="28"/>
        </w:rPr>
        <w:t>《</w:t>
      </w:r>
      <w:r>
        <w:rPr>
          <w:rFonts w:hint="eastAsia" w:ascii="仿宋" w:hAnsi="仿宋" w:eastAsia="仿宋" w:cs="仿宋"/>
          <w:sz w:val="32"/>
          <w:szCs w:val="28"/>
        </w:rPr>
        <w:t xml:space="preserve">教育部、财政部关于印发《现代职业教育质量提升计划资金管理办法》的通知》（财教〔2019〕258号），《眉山职业技术学院教学质量项目建设管理办法》、《眉山职业技术学院实践教学管理办法》等相关制度，加强项目监管，确保任务完成。 </w:t>
      </w:r>
    </w:p>
    <w:p>
      <w:pPr>
        <w:adjustRightInd w:val="0"/>
        <w:snapToGrid w:val="0"/>
        <w:spacing w:line="500" w:lineRule="exact"/>
        <w:ind w:firstLine="640" w:firstLineChars="200"/>
        <w:rPr>
          <w:rFonts w:ascii="仿宋" w:hAnsi="仿宋" w:eastAsia="仿宋" w:cs="仿宋"/>
          <w:sz w:val="32"/>
          <w:szCs w:val="28"/>
        </w:rPr>
      </w:pPr>
      <w:r>
        <w:rPr>
          <w:rFonts w:hint="eastAsia" w:ascii="仿宋" w:hAnsi="仿宋" w:eastAsia="仿宋" w:cs="仿宋"/>
          <w:sz w:val="32"/>
          <w:szCs w:val="28"/>
        </w:rPr>
        <w:t>学院严格执行年度预算，以教育质量提升为导向，科学使用项目资金，顺利完成项目任务，取得了明显成效。通过实施本项目，提升了师资队伍水平，建成一批省级课程资源，立项一批教改研究项目，完成“1+X”试点任务，更新换代实验实训设备，开展教学实训项目，提升学生职业技能水平等，有力促进人才培养提升和学院高质量发展。</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00" w:lineRule="exact"/>
        <w:ind w:firstLine="643" w:firstLineChars="200"/>
        <w:rPr>
          <w:rFonts w:ascii="仿宋" w:hAnsi="仿宋" w:eastAsia="仿宋" w:cs="华文楷体"/>
          <w:b/>
          <w:sz w:val="32"/>
          <w:szCs w:val="32"/>
        </w:rPr>
      </w:pPr>
      <w:r>
        <w:rPr>
          <w:rFonts w:hint="eastAsia" w:ascii="仿宋" w:hAnsi="仿宋" w:eastAsia="仿宋" w:cs="华文楷体"/>
          <w:b/>
          <w:sz w:val="32"/>
          <w:szCs w:val="32"/>
        </w:rPr>
        <w:t>1.师资队伍</w:t>
      </w:r>
    </w:p>
    <w:p>
      <w:pPr>
        <w:adjustRightInd w:val="0"/>
        <w:snapToGrid w:val="0"/>
        <w:spacing w:line="500" w:lineRule="exact"/>
        <w:ind w:firstLine="640" w:firstLineChars="200"/>
        <w:rPr>
          <w:rFonts w:ascii="仿宋" w:hAnsi="仿宋" w:eastAsia="仿宋" w:cs="华文楷体"/>
          <w:bCs/>
          <w:sz w:val="32"/>
          <w:szCs w:val="32"/>
        </w:rPr>
      </w:pPr>
      <w:r>
        <w:rPr>
          <w:rFonts w:ascii="仿宋" w:hAnsi="仿宋" w:eastAsia="仿宋" w:cs="华文楷体"/>
          <w:bCs/>
          <w:sz w:val="32"/>
          <w:szCs w:val="32"/>
        </w:rPr>
        <w:t>完善激励机制，激发内生动力</w:t>
      </w:r>
      <w:r>
        <w:rPr>
          <w:rFonts w:ascii="Calibri" w:hAnsi="Calibri" w:eastAsia="仿宋" w:cs="Calibri"/>
          <w:bCs/>
          <w:sz w:val="32"/>
          <w:szCs w:val="32"/>
        </w:rPr>
        <w:t> </w:t>
      </w:r>
      <w:r>
        <w:rPr>
          <w:rFonts w:hint="eastAsia" w:ascii="仿宋" w:hAnsi="仿宋" w:eastAsia="仿宋" w:cs="华文楷体"/>
          <w:bCs/>
          <w:sz w:val="32"/>
          <w:szCs w:val="32"/>
        </w:rPr>
        <w:t>；</w:t>
      </w:r>
      <w:r>
        <w:rPr>
          <w:rFonts w:ascii="仿宋" w:hAnsi="仿宋" w:eastAsia="仿宋" w:cs="华文楷体"/>
          <w:bCs/>
          <w:sz w:val="32"/>
          <w:szCs w:val="32"/>
        </w:rPr>
        <w:t>加快人才引进，严格职称评审，优化师资队伍结构。</w:t>
      </w:r>
    </w:p>
    <w:p>
      <w:pPr>
        <w:adjustRightInd w:val="0"/>
        <w:snapToGrid w:val="0"/>
        <w:spacing w:line="500" w:lineRule="exact"/>
        <w:ind w:firstLine="640" w:firstLineChars="200"/>
        <w:rPr>
          <w:rFonts w:ascii="仿宋" w:hAnsi="仿宋" w:eastAsia="仿宋" w:cs="华文楷体"/>
          <w:bCs/>
          <w:sz w:val="32"/>
          <w:szCs w:val="32"/>
        </w:rPr>
      </w:pPr>
      <w:r>
        <w:rPr>
          <w:rFonts w:ascii="仿宋" w:hAnsi="仿宋" w:eastAsia="仿宋" w:cs="华文楷体"/>
          <w:bCs/>
          <w:sz w:val="32"/>
          <w:szCs w:val="32"/>
        </w:rPr>
        <w:t xml:space="preserve">根据专业建设需要，通过考核招聘引进高学历、高层次人才11名；公开编制外考核招聘工作人员32名，其中硕士研究生13名； </w:t>
      </w:r>
    </w:p>
    <w:p>
      <w:pPr>
        <w:adjustRightInd w:val="0"/>
        <w:snapToGrid w:val="0"/>
        <w:spacing w:line="500" w:lineRule="exact"/>
        <w:ind w:firstLine="640" w:firstLineChars="200"/>
        <w:rPr>
          <w:rFonts w:ascii="仿宋" w:hAnsi="仿宋" w:eastAsia="仿宋" w:cs="华文楷体"/>
          <w:bCs/>
          <w:sz w:val="32"/>
          <w:szCs w:val="32"/>
        </w:rPr>
      </w:pPr>
      <w:r>
        <w:rPr>
          <w:rFonts w:ascii="仿宋" w:hAnsi="仿宋" w:eastAsia="仿宋" w:cs="华文楷体"/>
          <w:bCs/>
          <w:sz w:val="32"/>
          <w:szCs w:val="32"/>
        </w:rPr>
        <w:t>规范学校专业技术职务评审工作，修订了《眉山职业技术学院职称评审办法》，扎实有序地推进职称评审工作。</w:t>
      </w:r>
      <w:r>
        <w:rPr>
          <w:rFonts w:hint="eastAsia" w:ascii="仿宋" w:hAnsi="仿宋" w:eastAsia="仿宋" w:cs="华文楷体"/>
          <w:bCs/>
          <w:sz w:val="32"/>
          <w:szCs w:val="32"/>
        </w:rPr>
        <w:t>本年度共有</w:t>
      </w:r>
      <w:r>
        <w:rPr>
          <w:rFonts w:ascii="仿宋" w:hAnsi="仿宋" w:eastAsia="仿宋" w:cs="华文楷体"/>
          <w:bCs/>
          <w:sz w:val="32"/>
          <w:szCs w:val="32"/>
        </w:rPr>
        <w:t>82</w:t>
      </w:r>
      <w:r>
        <w:rPr>
          <w:rFonts w:hint="eastAsia" w:ascii="仿宋" w:hAnsi="仿宋" w:eastAsia="仿宋" w:cs="华文楷体"/>
          <w:bCs/>
          <w:sz w:val="32"/>
          <w:szCs w:val="32"/>
        </w:rPr>
        <w:t>名教师晋升职称，其中讲师</w:t>
      </w:r>
      <w:r>
        <w:rPr>
          <w:rFonts w:ascii="仿宋" w:hAnsi="仿宋" w:eastAsia="仿宋" w:cs="华文楷体"/>
          <w:bCs/>
          <w:sz w:val="32"/>
          <w:szCs w:val="32"/>
        </w:rPr>
        <w:t>58</w:t>
      </w:r>
      <w:r>
        <w:rPr>
          <w:rFonts w:hint="eastAsia" w:ascii="仿宋" w:hAnsi="仿宋" w:eastAsia="仿宋" w:cs="华文楷体"/>
          <w:bCs/>
          <w:sz w:val="32"/>
          <w:szCs w:val="32"/>
        </w:rPr>
        <w:t>名，副教授</w:t>
      </w:r>
      <w:r>
        <w:rPr>
          <w:rFonts w:ascii="仿宋" w:hAnsi="仿宋" w:eastAsia="仿宋" w:cs="华文楷体"/>
          <w:bCs/>
          <w:sz w:val="32"/>
          <w:szCs w:val="32"/>
        </w:rPr>
        <w:t>15</w:t>
      </w:r>
      <w:r>
        <w:rPr>
          <w:rFonts w:hint="eastAsia" w:ascii="仿宋" w:hAnsi="仿宋" w:eastAsia="仿宋" w:cs="华文楷体"/>
          <w:bCs/>
          <w:sz w:val="32"/>
          <w:szCs w:val="32"/>
        </w:rPr>
        <w:t>名，教授</w:t>
      </w:r>
      <w:r>
        <w:rPr>
          <w:rFonts w:ascii="仿宋" w:hAnsi="仿宋" w:eastAsia="仿宋" w:cs="华文楷体"/>
          <w:bCs/>
          <w:sz w:val="32"/>
          <w:szCs w:val="32"/>
        </w:rPr>
        <w:t>9</w:t>
      </w:r>
      <w:r>
        <w:rPr>
          <w:rFonts w:hint="eastAsia" w:ascii="仿宋" w:hAnsi="仿宋" w:eastAsia="仿宋" w:cs="华文楷体"/>
          <w:bCs/>
          <w:sz w:val="32"/>
          <w:szCs w:val="32"/>
        </w:rPr>
        <w:t xml:space="preserve">名。 </w:t>
      </w:r>
    </w:p>
    <w:p>
      <w:pPr>
        <w:adjustRightInd w:val="0"/>
        <w:snapToGrid w:val="0"/>
        <w:spacing w:line="500" w:lineRule="exact"/>
        <w:ind w:firstLine="640" w:firstLineChars="200"/>
        <w:rPr>
          <w:rFonts w:ascii="仿宋" w:hAnsi="仿宋" w:eastAsia="仿宋" w:cs="华文楷体"/>
          <w:bCs/>
          <w:sz w:val="32"/>
          <w:szCs w:val="32"/>
        </w:rPr>
      </w:pPr>
      <w:r>
        <w:rPr>
          <w:rFonts w:ascii="仿宋" w:hAnsi="仿宋" w:eastAsia="仿宋" w:cs="华文楷体"/>
          <w:bCs/>
          <w:sz w:val="32"/>
          <w:szCs w:val="32"/>
        </w:rPr>
        <w:t>强化教师培训，提升队伍整体素质</w:t>
      </w:r>
      <w:r>
        <w:rPr>
          <w:rFonts w:hint="eastAsia" w:ascii="仿宋" w:hAnsi="仿宋" w:eastAsia="仿宋" w:cs="华文楷体"/>
          <w:bCs/>
          <w:sz w:val="32"/>
          <w:szCs w:val="32"/>
        </w:rPr>
        <w:t>；</w:t>
      </w:r>
      <w:r>
        <w:rPr>
          <w:rFonts w:ascii="仿宋" w:hAnsi="仿宋" w:eastAsia="仿宋" w:cs="华文楷体"/>
          <w:bCs/>
          <w:sz w:val="32"/>
          <w:szCs w:val="32"/>
        </w:rPr>
        <w:t>一是加强对教师的政治引领，贯彻落实《教师职业行为负面清单及处理办法》，修订完善《教师师德考核办法(试行)》。二是加强对新教师的培养，组织28名新进教师开展入职培训及宣誓仪式，组织13名新入职教师参加职业技能（岗前）线上培训与返岗教研，并为新教师配备资深指导教师；三是加强双师型教师培养，选派27名教师到仁寿信利高端显示科技有限公司、眉州东坡餐饮管理公司、德康农牧等20家企事业单位进行实践锻炼，提高“双师”素养；四是针对不同层次的教师，有计划地安排参加国培、省培及省市相关培训进修，参训教师520余人次，切实提高教师的专业水平。</w:t>
      </w:r>
    </w:p>
    <w:p>
      <w:pPr>
        <w:adjustRightInd w:val="0"/>
        <w:snapToGrid w:val="0"/>
        <w:spacing w:line="500" w:lineRule="exact"/>
        <w:ind w:firstLine="560"/>
        <w:rPr>
          <w:rFonts w:ascii="仿宋" w:hAnsi="仿宋" w:eastAsia="仿宋" w:cs="华文楷体"/>
          <w:b/>
          <w:sz w:val="32"/>
          <w:szCs w:val="32"/>
        </w:rPr>
      </w:pPr>
      <w:r>
        <w:rPr>
          <w:rFonts w:hint="eastAsia" w:ascii="仿宋" w:hAnsi="仿宋" w:eastAsia="仿宋" w:cs="华文楷体"/>
          <w:b/>
          <w:sz w:val="32"/>
          <w:szCs w:val="32"/>
        </w:rPr>
        <w:t>2.课程建设</w:t>
      </w:r>
    </w:p>
    <w:p>
      <w:pPr>
        <w:adjustRightInd w:val="0"/>
        <w:snapToGrid w:val="0"/>
        <w:spacing w:line="500" w:lineRule="exact"/>
        <w:ind w:firstLine="560"/>
        <w:rPr>
          <w:rFonts w:ascii="仿宋" w:hAnsi="仿宋" w:eastAsia="仿宋" w:cs="华文楷体"/>
          <w:sz w:val="32"/>
          <w:szCs w:val="32"/>
        </w:rPr>
      </w:pPr>
      <w:r>
        <w:rPr>
          <w:rFonts w:hint="eastAsia" w:ascii="仿宋" w:hAnsi="仿宋" w:eastAsia="仿宋" w:cs="华文楷体"/>
          <w:sz w:val="32"/>
          <w:szCs w:val="32"/>
        </w:rPr>
        <w:t>为提升专业课程建设水平，优化课程建设平台，扩充在线课程资源库，本年度持续加大课程建设投入力度，其成果如下：</w:t>
      </w:r>
    </w:p>
    <w:p>
      <w:pPr>
        <w:adjustRightInd w:val="0"/>
        <w:snapToGrid w:val="0"/>
        <w:spacing w:line="500" w:lineRule="exact"/>
        <w:ind w:firstLine="560"/>
        <w:rPr>
          <w:rFonts w:ascii="仿宋" w:hAnsi="仿宋" w:eastAsia="仿宋" w:cs="华文楷体"/>
          <w:sz w:val="32"/>
          <w:szCs w:val="32"/>
        </w:rPr>
      </w:pPr>
      <w:r>
        <w:rPr>
          <w:rFonts w:hint="eastAsia" w:ascii="仿宋" w:hAnsi="仿宋" w:eastAsia="仿宋" w:cs="华文楷体"/>
          <w:sz w:val="32"/>
          <w:szCs w:val="32"/>
        </w:rPr>
        <w:t>该年度建成校级示范课程16门，认定省级思政示范课程5门，立项省级创新创业示范课程2门，主编职业教育国家规划教材1部：“十三五”汽车系列规划教材、“互联网”+新形态一体化精品教材《汽车故障诊断技术》。</w:t>
      </w:r>
    </w:p>
    <w:p>
      <w:pPr>
        <w:adjustRightInd w:val="0"/>
        <w:snapToGrid w:val="0"/>
        <w:spacing w:line="500" w:lineRule="exact"/>
        <w:ind w:firstLine="560"/>
        <w:rPr>
          <w:rFonts w:ascii="仿宋" w:hAnsi="仿宋" w:eastAsia="仿宋" w:cs="华文楷体"/>
          <w:sz w:val="32"/>
          <w:szCs w:val="32"/>
        </w:rPr>
      </w:pPr>
    </w:p>
    <w:p>
      <w:pPr>
        <w:adjustRightInd w:val="0"/>
        <w:snapToGrid w:val="0"/>
        <w:spacing w:line="500" w:lineRule="exact"/>
        <w:ind w:firstLine="440" w:firstLineChars="200"/>
        <w:jc w:val="center"/>
        <w:rPr>
          <w:rFonts w:ascii="仿宋" w:hAnsi="仿宋" w:eastAsia="仿宋" w:cs="华文楷体"/>
          <w:sz w:val="22"/>
          <w:szCs w:val="32"/>
        </w:rPr>
      </w:pPr>
      <w:r>
        <w:rPr>
          <w:rFonts w:hint="eastAsia" w:ascii="仿宋" w:hAnsi="仿宋" w:eastAsia="仿宋" w:cs="华文楷体"/>
          <w:sz w:val="22"/>
          <w:szCs w:val="32"/>
        </w:rPr>
        <w:t>2</w:t>
      </w:r>
      <w:r>
        <w:rPr>
          <w:rFonts w:ascii="仿宋" w:hAnsi="仿宋" w:eastAsia="仿宋" w:cs="华文楷体"/>
          <w:sz w:val="22"/>
          <w:szCs w:val="32"/>
        </w:rPr>
        <w:t>020</w:t>
      </w:r>
      <w:r>
        <w:rPr>
          <w:rFonts w:hint="eastAsia" w:ascii="仿宋" w:hAnsi="仿宋" w:eastAsia="仿宋" w:cs="华文楷体"/>
          <w:sz w:val="22"/>
          <w:szCs w:val="32"/>
        </w:rPr>
        <w:t>年省级课程一览：</w:t>
      </w:r>
    </w:p>
    <w:tbl>
      <w:tblPr>
        <w:tblStyle w:val="14"/>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31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序号</w:t>
            </w:r>
          </w:p>
        </w:tc>
        <w:tc>
          <w:tcPr>
            <w:tcW w:w="3171"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项目</w:t>
            </w:r>
          </w:p>
        </w:tc>
        <w:tc>
          <w:tcPr>
            <w:tcW w:w="4395"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1</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省级“课程思政”示范课程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中华优秀传统文化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2</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省级“课程思政”示范课程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兽医临床诊疗技术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3</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省级“课程思政”示范课程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小学语文课程与教学论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4</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省级“课程思政”示范课程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毛泽东和中国特色社会主义理论体系概述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5</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省级“课程思政”示范课程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汽车故障诊断技术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6</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省级创新创业示范课程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美术基础（立项）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7</w:t>
            </w:r>
          </w:p>
        </w:tc>
        <w:tc>
          <w:tcPr>
            <w:tcW w:w="3171"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省级创新创业示范课程</w:t>
            </w:r>
          </w:p>
        </w:tc>
        <w:tc>
          <w:tcPr>
            <w:tcW w:w="4395"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器械健身（立项）</w:t>
            </w:r>
          </w:p>
        </w:tc>
      </w:tr>
    </w:tbl>
    <w:p>
      <w:pPr>
        <w:adjustRightInd w:val="0"/>
        <w:snapToGrid w:val="0"/>
        <w:spacing w:line="500" w:lineRule="exact"/>
        <w:rPr>
          <w:rFonts w:ascii="仿宋" w:hAnsi="仿宋" w:eastAsia="仿宋" w:cs="华文楷体"/>
          <w:b/>
          <w:sz w:val="32"/>
          <w:szCs w:val="32"/>
        </w:rPr>
      </w:pPr>
    </w:p>
    <w:p>
      <w:pPr>
        <w:adjustRightInd w:val="0"/>
        <w:snapToGrid w:val="0"/>
        <w:spacing w:line="500" w:lineRule="exact"/>
        <w:ind w:firstLine="643" w:firstLineChars="200"/>
        <w:rPr>
          <w:rFonts w:ascii="仿宋" w:hAnsi="仿宋" w:eastAsia="仿宋" w:cs="华文楷体"/>
          <w:b/>
          <w:sz w:val="32"/>
          <w:szCs w:val="32"/>
        </w:rPr>
      </w:pPr>
      <w:r>
        <w:rPr>
          <w:rFonts w:ascii="仿宋" w:hAnsi="仿宋" w:eastAsia="仿宋" w:cs="华文楷体"/>
          <w:b/>
          <w:sz w:val="32"/>
          <w:szCs w:val="32"/>
        </w:rPr>
        <w:t>3</w:t>
      </w:r>
      <w:r>
        <w:rPr>
          <w:rFonts w:hint="eastAsia" w:ascii="仿宋" w:hAnsi="仿宋" w:eastAsia="仿宋" w:cs="华文楷体"/>
          <w:b/>
          <w:sz w:val="32"/>
          <w:szCs w:val="32"/>
        </w:rPr>
        <w:t>.教改科研</w:t>
      </w:r>
    </w:p>
    <w:p>
      <w:pPr>
        <w:adjustRightInd w:val="0"/>
        <w:snapToGrid w:val="0"/>
        <w:spacing w:line="500" w:lineRule="exact"/>
        <w:ind w:firstLine="640" w:firstLineChars="200"/>
        <w:rPr>
          <w:rFonts w:ascii="仿宋" w:hAnsi="仿宋" w:eastAsia="仿宋" w:cs="华文楷体"/>
          <w:sz w:val="32"/>
          <w:szCs w:val="32"/>
        </w:rPr>
      </w:pPr>
      <w:r>
        <w:rPr>
          <w:rFonts w:hint="eastAsia" w:ascii="仿宋" w:hAnsi="仿宋" w:eastAsia="仿宋" w:cs="华文楷体"/>
          <w:sz w:val="32"/>
          <w:szCs w:val="32"/>
        </w:rPr>
        <w:t>围绕学院“四个立足”做好教学改革相关研究，提升教育教学水平，服务教学、科研和社会服务，提升学校科研整体水平，同时积极开展教改科研项目及“一师两课”、“一师两查”、“一师两赛”、“一师两做”等教改行动，取得以下成果：</w:t>
      </w:r>
    </w:p>
    <w:p>
      <w:pPr>
        <w:adjustRightInd w:val="0"/>
        <w:snapToGrid w:val="0"/>
        <w:spacing w:line="500" w:lineRule="exact"/>
        <w:ind w:firstLine="640" w:firstLineChars="200"/>
        <w:rPr>
          <w:rFonts w:ascii="仿宋" w:hAnsi="仿宋" w:eastAsia="仿宋" w:cs="华文楷体"/>
          <w:sz w:val="32"/>
          <w:szCs w:val="32"/>
        </w:rPr>
      </w:pPr>
      <w:r>
        <w:rPr>
          <w:rFonts w:hint="eastAsia" w:ascii="仿宋" w:hAnsi="仿宋" w:eastAsia="仿宋" w:cs="华文楷体"/>
          <w:sz w:val="32"/>
          <w:szCs w:val="32"/>
        </w:rPr>
        <w:t>2</w:t>
      </w:r>
      <w:r>
        <w:rPr>
          <w:rFonts w:ascii="仿宋" w:hAnsi="仿宋" w:eastAsia="仿宋" w:cs="华文楷体"/>
          <w:sz w:val="32"/>
          <w:szCs w:val="32"/>
        </w:rPr>
        <w:t>020</w:t>
      </w:r>
      <w:r>
        <w:rPr>
          <w:rFonts w:hint="eastAsia" w:ascii="仿宋" w:hAnsi="仿宋" w:eastAsia="仿宋" w:cs="华文楷体"/>
          <w:sz w:val="32"/>
          <w:szCs w:val="32"/>
        </w:rPr>
        <w:t>年共立项《融合地方特色文化的眉山市小学阶段研学课程设计》等2</w:t>
      </w:r>
      <w:r>
        <w:rPr>
          <w:rFonts w:ascii="仿宋" w:hAnsi="仿宋" w:eastAsia="仿宋" w:cs="华文楷体"/>
          <w:sz w:val="32"/>
          <w:szCs w:val="32"/>
        </w:rPr>
        <w:t>2</w:t>
      </w:r>
      <w:r>
        <w:rPr>
          <w:rFonts w:hint="eastAsia" w:ascii="仿宋" w:hAnsi="仿宋" w:eastAsia="仿宋" w:cs="华文楷体"/>
          <w:sz w:val="32"/>
          <w:szCs w:val="32"/>
        </w:rPr>
        <w:t>个院级教改项目，四川省2</w:t>
      </w:r>
      <w:r>
        <w:rPr>
          <w:rFonts w:ascii="仿宋" w:hAnsi="仿宋" w:eastAsia="仿宋" w:cs="华文楷体"/>
          <w:sz w:val="32"/>
          <w:szCs w:val="32"/>
        </w:rPr>
        <w:t>018-2020</w:t>
      </w:r>
      <w:r>
        <w:rPr>
          <w:rFonts w:hint="eastAsia" w:ascii="仿宋" w:hAnsi="仿宋" w:eastAsia="仿宋" w:cs="华文楷体"/>
          <w:sz w:val="32"/>
          <w:szCs w:val="32"/>
        </w:rPr>
        <w:t>年高等教育人才培养质量和教学改革项目结题验收通过6个，师生职业技能大赛中，本校学生共获1</w:t>
      </w:r>
      <w:r>
        <w:rPr>
          <w:rFonts w:ascii="仿宋" w:hAnsi="仿宋" w:eastAsia="仿宋" w:cs="华文楷体"/>
          <w:sz w:val="32"/>
          <w:szCs w:val="32"/>
        </w:rPr>
        <w:t>6</w:t>
      </w:r>
      <w:r>
        <w:rPr>
          <w:rFonts w:hint="eastAsia" w:ascii="仿宋" w:hAnsi="仿宋" w:eastAsia="仿宋" w:cs="华文楷体"/>
          <w:sz w:val="32"/>
          <w:szCs w:val="32"/>
        </w:rPr>
        <w:t>项四川省职业技能大赛奖项、3项四川省创新创业大赛奖、及5项其它政府赛事；教师共获1</w:t>
      </w:r>
      <w:r>
        <w:rPr>
          <w:rFonts w:ascii="仿宋" w:hAnsi="仿宋" w:eastAsia="仿宋" w:cs="华文楷体"/>
          <w:sz w:val="32"/>
          <w:szCs w:val="32"/>
        </w:rPr>
        <w:t>8</w:t>
      </w:r>
      <w:r>
        <w:rPr>
          <w:rFonts w:hint="eastAsia" w:ascii="仿宋" w:hAnsi="仿宋" w:eastAsia="仿宋" w:cs="华文楷体"/>
          <w:sz w:val="32"/>
          <w:szCs w:val="32"/>
        </w:rPr>
        <w:t xml:space="preserve">项职业院校教师教学能力大赛奖项、3项其他政府赛事获奖。 </w:t>
      </w:r>
    </w:p>
    <w:p>
      <w:pPr>
        <w:adjustRightInd w:val="0"/>
        <w:snapToGrid w:val="0"/>
        <w:spacing w:line="500" w:lineRule="exact"/>
        <w:ind w:firstLine="440" w:firstLineChars="200"/>
        <w:jc w:val="center"/>
        <w:rPr>
          <w:rFonts w:ascii="仿宋" w:hAnsi="仿宋" w:eastAsia="仿宋" w:cs="华文楷体"/>
          <w:sz w:val="22"/>
          <w:szCs w:val="28"/>
        </w:rPr>
      </w:pPr>
      <w:r>
        <w:rPr>
          <w:rFonts w:hint="eastAsia" w:ascii="仿宋" w:hAnsi="仿宋" w:eastAsia="仿宋" w:cs="华文楷体"/>
          <w:sz w:val="22"/>
          <w:szCs w:val="28"/>
        </w:rPr>
        <w:t>四川省2</w:t>
      </w:r>
      <w:r>
        <w:rPr>
          <w:rFonts w:ascii="仿宋" w:hAnsi="仿宋" w:eastAsia="仿宋" w:cs="华文楷体"/>
          <w:sz w:val="22"/>
          <w:szCs w:val="28"/>
        </w:rPr>
        <w:t>018-2020</w:t>
      </w:r>
      <w:r>
        <w:rPr>
          <w:rFonts w:hint="eastAsia" w:ascii="仿宋" w:hAnsi="仿宋" w:eastAsia="仿宋" w:cs="华文楷体"/>
          <w:sz w:val="22"/>
          <w:szCs w:val="28"/>
        </w:rPr>
        <w:t>年高等教育人才培养质量和教学改革项目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287"/>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序号</w:t>
            </w:r>
          </w:p>
        </w:tc>
        <w:tc>
          <w:tcPr>
            <w:tcW w:w="6287"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项目名称</w:t>
            </w:r>
          </w:p>
        </w:tc>
        <w:tc>
          <w:tcPr>
            <w:tcW w:w="1163" w:type="dxa"/>
            <w:shd w:val="clear" w:color="auto" w:fill="BEBEBE" w:themeFill="background1" w:themeFillShade="BF"/>
          </w:tcPr>
          <w:p>
            <w:pPr>
              <w:adjustRightInd w:val="0"/>
              <w:snapToGrid w:val="0"/>
              <w:spacing w:line="500" w:lineRule="exact"/>
              <w:jc w:val="center"/>
              <w:rPr>
                <w:rFonts w:ascii="仿宋" w:hAnsi="仿宋" w:eastAsia="仿宋" w:cs="华文楷体"/>
                <w:b/>
                <w:kern w:val="0"/>
                <w:sz w:val="22"/>
                <w:szCs w:val="22"/>
              </w:rPr>
            </w:pPr>
            <w:r>
              <w:rPr>
                <w:rFonts w:hint="eastAsia" w:ascii="仿宋" w:hAnsi="仿宋" w:eastAsia="仿宋" w:cs="华文楷体"/>
                <w:b/>
                <w:kern w:val="0"/>
                <w:sz w:val="22"/>
                <w:szCs w:val="22"/>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1</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以“课程整体设计”为突破口，推进一流专业建设</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罗树明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2</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C</w:t>
            </w:r>
            <w:r>
              <w:rPr>
                <w:rFonts w:ascii="仿宋" w:hAnsi="仿宋" w:eastAsia="仿宋" w:cs="华文楷体"/>
                <w:kern w:val="0"/>
                <w:sz w:val="22"/>
                <w:szCs w:val="22"/>
              </w:rPr>
              <w:t>-</w:t>
            </w:r>
            <w:r>
              <w:rPr>
                <w:rFonts w:hint="eastAsia" w:ascii="仿宋" w:hAnsi="仿宋" w:eastAsia="仿宋" w:cs="华文楷体"/>
                <w:kern w:val="0"/>
                <w:sz w:val="22"/>
                <w:szCs w:val="22"/>
              </w:rPr>
              <w:t>K共生发展下高职学前教育一流人才培养模式研究</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王其红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3</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现代学徒制背景下畜牧兽医专业“五双四段”人才培养的创新与实践</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尹皑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4</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基于现代学徒制的酒店管理专业人才培养模式改革与实践</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杨光辉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5</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智能制造背景下高职机电一体化技术专业模块化实践教学改革</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杨晓勇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6</w:t>
            </w:r>
          </w:p>
        </w:tc>
        <w:tc>
          <w:tcPr>
            <w:tcW w:w="6287"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高职思政课实践教学改革的研究与应用</w:t>
            </w:r>
          </w:p>
        </w:tc>
        <w:tc>
          <w:tcPr>
            <w:tcW w:w="1163" w:type="dxa"/>
          </w:tcPr>
          <w:p>
            <w:pPr>
              <w:adjustRightInd w:val="0"/>
              <w:snapToGrid w:val="0"/>
              <w:spacing w:line="500" w:lineRule="exact"/>
              <w:rPr>
                <w:rFonts w:ascii="仿宋" w:hAnsi="仿宋" w:eastAsia="仿宋" w:cs="华文楷体"/>
                <w:kern w:val="0"/>
                <w:sz w:val="22"/>
                <w:szCs w:val="22"/>
              </w:rPr>
            </w:pPr>
            <w:r>
              <w:rPr>
                <w:rFonts w:hint="eastAsia" w:ascii="仿宋" w:hAnsi="仿宋" w:eastAsia="仿宋" w:cs="华文楷体"/>
                <w:kern w:val="0"/>
                <w:sz w:val="22"/>
                <w:szCs w:val="22"/>
              </w:rPr>
              <w:t>刘桦</w:t>
            </w:r>
          </w:p>
        </w:tc>
      </w:tr>
    </w:tbl>
    <w:p>
      <w:pPr>
        <w:adjustRightInd w:val="0"/>
        <w:snapToGrid w:val="0"/>
        <w:spacing w:line="500" w:lineRule="exact"/>
        <w:rPr>
          <w:rFonts w:ascii="仿宋" w:hAnsi="仿宋" w:eastAsia="仿宋" w:cs="仿宋"/>
          <w:sz w:val="32"/>
          <w:szCs w:val="32"/>
        </w:rPr>
      </w:pPr>
    </w:p>
    <w:p>
      <w:pPr>
        <w:adjustRightInd w:val="0"/>
        <w:snapToGrid w:val="0"/>
        <w:spacing w:line="500" w:lineRule="exact"/>
        <w:ind w:firstLine="643" w:firstLineChars="200"/>
        <w:rPr>
          <w:rFonts w:ascii="仿宋" w:hAnsi="仿宋" w:eastAsia="仿宋" w:cs="华文楷体"/>
          <w:b/>
          <w:sz w:val="32"/>
          <w:szCs w:val="32"/>
        </w:rPr>
      </w:pPr>
      <w:r>
        <w:rPr>
          <w:rFonts w:ascii="仿宋" w:hAnsi="仿宋" w:eastAsia="仿宋" w:cs="华文楷体"/>
          <w:b/>
          <w:sz w:val="32"/>
          <w:szCs w:val="32"/>
        </w:rPr>
        <w:t>4</w:t>
      </w:r>
      <w:r>
        <w:rPr>
          <w:rFonts w:hint="eastAsia" w:ascii="仿宋" w:hAnsi="仿宋" w:eastAsia="仿宋" w:cs="华文楷体"/>
          <w:b/>
          <w:sz w:val="32"/>
          <w:szCs w:val="32"/>
        </w:rPr>
        <w:t>.“1+X”职业资格证书试点</w:t>
      </w:r>
    </w:p>
    <w:p>
      <w:pPr>
        <w:adjustRightInd w:val="0"/>
        <w:snapToGrid w:val="0"/>
        <w:spacing w:line="500" w:lineRule="exact"/>
        <w:ind w:firstLine="643" w:firstLineChars="200"/>
        <w:rPr>
          <w:rFonts w:ascii="仿宋" w:hAnsi="仿宋" w:eastAsia="仿宋" w:cs="华文楷体"/>
          <w:b/>
          <w:sz w:val="32"/>
          <w:szCs w:val="32"/>
        </w:rPr>
      </w:pPr>
      <w:r>
        <w:rPr>
          <w:rFonts w:hint="eastAsia" w:ascii="仿宋" w:hAnsi="仿宋" w:eastAsia="仿宋" w:cs="华文楷体"/>
          <w:b/>
          <w:sz w:val="32"/>
          <w:szCs w:val="32"/>
        </w:rPr>
        <w:t>4</w:t>
      </w:r>
      <w:r>
        <w:rPr>
          <w:rFonts w:ascii="仿宋" w:hAnsi="仿宋" w:eastAsia="仿宋" w:cs="华文楷体"/>
          <w:b/>
          <w:sz w:val="32"/>
          <w:szCs w:val="32"/>
        </w:rPr>
        <w:t xml:space="preserve">.1 </w:t>
      </w:r>
      <w:r>
        <w:rPr>
          <w:rFonts w:hint="eastAsia" w:ascii="仿宋" w:hAnsi="仿宋" w:eastAsia="仿宋" w:cs="华文楷体"/>
          <w:b/>
          <w:sz w:val="32"/>
          <w:szCs w:val="32"/>
        </w:rPr>
        <w:t>网店运营推广</w:t>
      </w:r>
    </w:p>
    <w:p>
      <w:pPr>
        <w:adjustRightInd w:val="0"/>
        <w:snapToGrid w:val="0"/>
        <w:spacing w:line="500" w:lineRule="exact"/>
        <w:ind w:firstLine="640" w:firstLineChars="200"/>
        <w:rPr>
          <w:rFonts w:ascii="仿宋" w:hAnsi="仿宋" w:eastAsia="仿宋" w:cs="华文楷体"/>
          <w:sz w:val="32"/>
          <w:szCs w:val="32"/>
        </w:rPr>
      </w:pPr>
      <w:r>
        <w:rPr>
          <w:rFonts w:hint="eastAsia" w:ascii="仿宋" w:hAnsi="仿宋" w:eastAsia="仿宋" w:cs="华文楷体"/>
          <w:sz w:val="32"/>
          <w:szCs w:val="32"/>
        </w:rPr>
        <w:t>2</w:t>
      </w:r>
      <w:r>
        <w:rPr>
          <w:rFonts w:ascii="仿宋" w:hAnsi="仿宋" w:eastAsia="仿宋" w:cs="华文楷体"/>
          <w:sz w:val="32"/>
          <w:szCs w:val="32"/>
        </w:rPr>
        <w:t>020</w:t>
      </w:r>
      <w:r>
        <w:rPr>
          <w:rFonts w:hint="eastAsia" w:ascii="仿宋" w:hAnsi="仿宋" w:eastAsia="仿宋" w:cs="华文楷体"/>
          <w:sz w:val="32"/>
          <w:szCs w:val="32"/>
        </w:rPr>
        <w:t>年初级合格2</w:t>
      </w:r>
      <w:r>
        <w:rPr>
          <w:rFonts w:ascii="仿宋" w:hAnsi="仿宋" w:eastAsia="仿宋" w:cs="华文楷体"/>
          <w:sz w:val="32"/>
          <w:szCs w:val="32"/>
        </w:rPr>
        <w:t>2</w:t>
      </w:r>
      <w:r>
        <w:rPr>
          <w:rFonts w:hint="eastAsia" w:ascii="仿宋" w:hAnsi="仿宋" w:eastAsia="仿宋" w:cs="华文楷体"/>
          <w:sz w:val="32"/>
          <w:szCs w:val="32"/>
        </w:rPr>
        <w:t>人，中级3</w:t>
      </w:r>
      <w:r>
        <w:rPr>
          <w:rFonts w:ascii="仿宋" w:hAnsi="仿宋" w:eastAsia="仿宋" w:cs="华文楷体"/>
          <w:sz w:val="32"/>
          <w:szCs w:val="32"/>
        </w:rPr>
        <w:t>7</w:t>
      </w:r>
      <w:r>
        <w:rPr>
          <w:rFonts w:hint="eastAsia" w:ascii="仿宋" w:hAnsi="仿宋" w:eastAsia="仿宋" w:cs="华文楷体"/>
          <w:sz w:val="32"/>
          <w:szCs w:val="32"/>
        </w:rPr>
        <w:t>名合格，高级3人合格。2</w:t>
      </w:r>
      <w:r>
        <w:rPr>
          <w:rFonts w:ascii="仿宋" w:hAnsi="仿宋" w:eastAsia="仿宋" w:cs="华文楷体"/>
          <w:sz w:val="32"/>
          <w:szCs w:val="32"/>
        </w:rPr>
        <w:t>021</w:t>
      </w:r>
      <w:r>
        <w:rPr>
          <w:rFonts w:hint="eastAsia" w:ascii="仿宋" w:hAnsi="仿宋" w:eastAsia="仿宋" w:cs="华文楷体"/>
          <w:sz w:val="32"/>
          <w:szCs w:val="32"/>
        </w:rPr>
        <w:t>年拟沿用2</w:t>
      </w:r>
      <w:r>
        <w:rPr>
          <w:rFonts w:ascii="仿宋" w:hAnsi="仿宋" w:eastAsia="仿宋" w:cs="华文楷体"/>
          <w:sz w:val="32"/>
          <w:szCs w:val="32"/>
        </w:rPr>
        <w:t>020</w:t>
      </w:r>
      <w:r>
        <w:rPr>
          <w:rFonts w:hint="eastAsia" w:ascii="仿宋" w:hAnsi="仿宋" w:eastAsia="仿宋" w:cs="华文楷体"/>
          <w:sz w:val="32"/>
          <w:szCs w:val="32"/>
        </w:rPr>
        <w:t>年任务。</w:t>
      </w:r>
    </w:p>
    <w:tbl>
      <w:tblPr>
        <w:tblStyle w:val="14"/>
        <w:tblpPr w:leftFromText="180" w:rightFromText="180" w:vertAnchor="text" w:horzAnchor="page" w:tblpX="1827"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54"/>
        <w:gridCol w:w="548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10" w:type="dxa"/>
            <w:shd w:val="clear" w:color="auto" w:fill="BEBEBE" w:themeFill="background1" w:themeFillShade="BF"/>
            <w:vAlign w:val="center"/>
          </w:tcPr>
          <w:p>
            <w:pPr>
              <w:adjustRightInd w:val="0"/>
              <w:snapToGrid w:val="0"/>
              <w:spacing w:line="240" w:lineRule="exact"/>
              <w:jc w:val="center"/>
              <w:rPr>
                <w:rFonts w:ascii="仿宋" w:hAnsi="仿宋" w:eastAsia="仿宋" w:cs="仿宋"/>
                <w:b/>
                <w:kern w:val="0"/>
                <w:sz w:val="22"/>
                <w:szCs w:val="32"/>
              </w:rPr>
            </w:pPr>
            <w:r>
              <w:rPr>
                <w:rFonts w:hint="eastAsia" w:ascii="仿宋" w:hAnsi="仿宋" w:eastAsia="仿宋" w:cs="仿宋"/>
                <w:b/>
                <w:kern w:val="0"/>
                <w:sz w:val="22"/>
                <w:szCs w:val="32"/>
              </w:rPr>
              <w:t>序号</w:t>
            </w:r>
          </w:p>
        </w:tc>
        <w:tc>
          <w:tcPr>
            <w:tcW w:w="1154" w:type="dxa"/>
            <w:shd w:val="clear" w:color="auto" w:fill="BEBEBE" w:themeFill="background1" w:themeFillShade="BF"/>
            <w:vAlign w:val="center"/>
          </w:tcPr>
          <w:p>
            <w:pPr>
              <w:adjustRightInd w:val="0"/>
              <w:snapToGrid w:val="0"/>
              <w:spacing w:line="240" w:lineRule="exact"/>
              <w:jc w:val="center"/>
              <w:rPr>
                <w:rFonts w:ascii="仿宋" w:hAnsi="仿宋" w:eastAsia="仿宋" w:cs="仿宋"/>
                <w:b/>
                <w:kern w:val="0"/>
                <w:sz w:val="22"/>
                <w:szCs w:val="32"/>
              </w:rPr>
            </w:pPr>
            <w:r>
              <w:rPr>
                <w:rFonts w:hint="eastAsia" w:ascii="仿宋" w:hAnsi="仿宋" w:eastAsia="仿宋" w:cs="仿宋"/>
                <w:b/>
                <w:kern w:val="0"/>
                <w:sz w:val="22"/>
                <w:szCs w:val="32"/>
              </w:rPr>
              <w:t>责任部门</w:t>
            </w:r>
          </w:p>
        </w:tc>
        <w:tc>
          <w:tcPr>
            <w:tcW w:w="5481" w:type="dxa"/>
            <w:shd w:val="clear" w:color="auto" w:fill="BEBEBE" w:themeFill="background1" w:themeFillShade="BF"/>
          </w:tcPr>
          <w:p>
            <w:pPr>
              <w:adjustRightInd w:val="0"/>
              <w:snapToGrid w:val="0"/>
              <w:spacing w:line="240" w:lineRule="exact"/>
              <w:jc w:val="center"/>
              <w:rPr>
                <w:rFonts w:ascii="仿宋" w:hAnsi="仿宋" w:eastAsia="仿宋" w:cs="仿宋"/>
                <w:b/>
                <w:kern w:val="0"/>
                <w:sz w:val="22"/>
                <w:szCs w:val="32"/>
              </w:rPr>
            </w:pPr>
            <w:r>
              <w:rPr>
                <w:rFonts w:hint="eastAsia" w:ascii="仿宋" w:hAnsi="仿宋" w:eastAsia="仿宋" w:cs="仿宋"/>
                <w:b/>
                <w:kern w:val="0"/>
                <w:sz w:val="22"/>
                <w:szCs w:val="32"/>
              </w:rPr>
              <w:t>项目任务</w:t>
            </w:r>
          </w:p>
        </w:tc>
        <w:tc>
          <w:tcPr>
            <w:tcW w:w="1114" w:type="dxa"/>
            <w:shd w:val="clear" w:color="auto" w:fill="BEBEBE" w:themeFill="background1" w:themeFillShade="BF"/>
          </w:tcPr>
          <w:p>
            <w:pPr>
              <w:adjustRightInd w:val="0"/>
              <w:snapToGrid w:val="0"/>
              <w:spacing w:line="240" w:lineRule="exact"/>
              <w:jc w:val="center"/>
              <w:rPr>
                <w:rFonts w:ascii="仿宋" w:hAnsi="仿宋" w:eastAsia="仿宋" w:cs="仿宋"/>
                <w:b/>
                <w:kern w:val="0"/>
                <w:sz w:val="22"/>
                <w:szCs w:val="32"/>
              </w:rPr>
            </w:pPr>
            <w:r>
              <w:rPr>
                <w:rFonts w:hint="eastAsia" w:ascii="仿宋" w:hAnsi="仿宋" w:eastAsia="仿宋" w:cs="仿宋"/>
                <w:b/>
                <w:kern w:val="0"/>
                <w:sz w:val="22"/>
                <w:szCs w:val="32"/>
              </w:rPr>
              <w:t>项目目标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10" w:type="dxa"/>
            <w:vAlign w:val="center"/>
          </w:tcPr>
          <w:p>
            <w:pPr>
              <w:adjustRightInd w:val="0"/>
              <w:snapToGrid w:val="0"/>
              <w:spacing w:line="240" w:lineRule="exact"/>
              <w:jc w:val="center"/>
              <w:rPr>
                <w:rFonts w:ascii="仿宋" w:hAnsi="仿宋" w:eastAsia="仿宋" w:cs="仿宋"/>
                <w:kern w:val="0"/>
                <w:sz w:val="22"/>
                <w:szCs w:val="32"/>
              </w:rPr>
            </w:pPr>
            <w:r>
              <w:rPr>
                <w:rFonts w:hint="eastAsia" w:ascii="仿宋" w:hAnsi="仿宋" w:eastAsia="仿宋" w:cs="仿宋"/>
                <w:kern w:val="0"/>
                <w:sz w:val="22"/>
                <w:szCs w:val="32"/>
              </w:rPr>
              <w:t>1</w:t>
            </w:r>
          </w:p>
        </w:tc>
        <w:tc>
          <w:tcPr>
            <w:tcW w:w="1154" w:type="dxa"/>
            <w:vAlign w:val="center"/>
          </w:tcPr>
          <w:p>
            <w:pPr>
              <w:adjustRightInd w:val="0"/>
              <w:snapToGrid w:val="0"/>
              <w:spacing w:line="240" w:lineRule="exact"/>
              <w:jc w:val="center"/>
              <w:rPr>
                <w:rFonts w:ascii="仿宋" w:hAnsi="仿宋" w:eastAsia="仿宋" w:cs="仿宋"/>
                <w:kern w:val="0"/>
                <w:sz w:val="22"/>
                <w:szCs w:val="32"/>
              </w:rPr>
            </w:pPr>
            <w:r>
              <w:rPr>
                <w:rFonts w:hint="eastAsia" w:ascii="仿宋" w:hAnsi="仿宋" w:eastAsia="仿宋" w:cs="仿宋"/>
                <w:kern w:val="0"/>
                <w:sz w:val="22"/>
                <w:szCs w:val="32"/>
              </w:rPr>
              <w:t>商贸旅游系</w:t>
            </w:r>
          </w:p>
        </w:tc>
        <w:tc>
          <w:tcPr>
            <w:tcW w:w="5481" w:type="dxa"/>
            <w:vAlign w:val="center"/>
          </w:tcPr>
          <w:p>
            <w:pPr>
              <w:widowControl/>
              <w:jc w:val="left"/>
              <w:textAlignment w:val="center"/>
              <w:rPr>
                <w:rFonts w:ascii="仿宋" w:hAnsi="仿宋" w:eastAsia="仿宋" w:cs="仿宋"/>
                <w:color w:val="000000"/>
                <w:kern w:val="0"/>
                <w:sz w:val="22"/>
                <w:szCs w:val="32"/>
                <w:lang w:bidi="ar"/>
              </w:rPr>
            </w:pPr>
            <w:r>
              <w:rPr>
                <w:rFonts w:hint="eastAsia" w:ascii="仿宋" w:hAnsi="仿宋" w:eastAsia="仿宋" w:cs="仿宋"/>
                <w:color w:val="000000"/>
                <w:kern w:val="0"/>
                <w:sz w:val="22"/>
                <w:szCs w:val="32"/>
                <w:lang w:bidi="ar"/>
              </w:rPr>
              <w:t>1.1＋X网店运营考试宣传</w:t>
            </w:r>
          </w:p>
          <w:p>
            <w:pPr>
              <w:widowControl/>
              <w:jc w:val="left"/>
              <w:textAlignment w:val="center"/>
              <w:rPr>
                <w:rFonts w:ascii="仿宋" w:hAnsi="仿宋" w:eastAsia="仿宋" w:cs="仿宋"/>
                <w:color w:val="000000"/>
                <w:kern w:val="0"/>
                <w:sz w:val="22"/>
                <w:szCs w:val="32"/>
                <w:lang w:bidi="ar"/>
              </w:rPr>
            </w:pPr>
            <w:r>
              <w:rPr>
                <w:rFonts w:hint="eastAsia" w:ascii="仿宋" w:hAnsi="仿宋" w:eastAsia="仿宋" w:cs="仿宋"/>
                <w:color w:val="000000"/>
                <w:kern w:val="0"/>
                <w:sz w:val="22"/>
                <w:szCs w:val="32"/>
                <w:lang w:bidi="ar"/>
              </w:rPr>
              <w:t>2.1＋X 网店运营推广职业技能等级证书考试考务</w:t>
            </w:r>
          </w:p>
          <w:p>
            <w:pPr>
              <w:widowControl/>
              <w:jc w:val="left"/>
              <w:textAlignment w:val="center"/>
              <w:rPr>
                <w:rFonts w:ascii="仿宋" w:hAnsi="仿宋" w:eastAsia="仿宋" w:cs="仿宋"/>
                <w:color w:val="000000"/>
                <w:kern w:val="0"/>
                <w:sz w:val="22"/>
                <w:szCs w:val="32"/>
                <w:lang w:bidi="ar"/>
              </w:rPr>
            </w:pPr>
            <w:r>
              <w:rPr>
                <w:rFonts w:hint="eastAsia" w:ascii="仿宋" w:hAnsi="仿宋" w:eastAsia="仿宋" w:cs="仿宋"/>
                <w:color w:val="000000"/>
                <w:kern w:val="0"/>
                <w:sz w:val="22"/>
                <w:szCs w:val="32"/>
                <w:lang w:bidi="ar"/>
              </w:rPr>
              <w:t>3.其它相关工作开展</w:t>
            </w:r>
          </w:p>
        </w:tc>
        <w:tc>
          <w:tcPr>
            <w:tcW w:w="1114" w:type="dxa"/>
            <w:vAlign w:val="center"/>
          </w:tcPr>
          <w:p>
            <w:pPr>
              <w:adjustRightInd w:val="0"/>
              <w:snapToGrid w:val="0"/>
              <w:spacing w:line="240" w:lineRule="exact"/>
              <w:rPr>
                <w:rFonts w:ascii="仿宋" w:hAnsi="仿宋" w:eastAsia="仿宋" w:cs="仿宋"/>
                <w:kern w:val="0"/>
                <w:sz w:val="22"/>
                <w:szCs w:val="32"/>
              </w:rPr>
            </w:pPr>
            <w:r>
              <w:rPr>
                <w:rFonts w:hint="eastAsia" w:ascii="仿宋" w:hAnsi="仿宋" w:eastAsia="仿宋" w:cs="仿宋"/>
                <w:kern w:val="0"/>
                <w:sz w:val="22"/>
                <w:szCs w:val="32"/>
              </w:rPr>
              <w:t>全面完成省级试点任务，开展试点考核</w:t>
            </w:r>
          </w:p>
        </w:tc>
      </w:tr>
    </w:tbl>
    <w:p>
      <w:pPr>
        <w:adjustRightInd w:val="0"/>
        <w:snapToGrid w:val="0"/>
        <w:spacing w:line="500" w:lineRule="exact"/>
        <w:ind w:firstLine="643" w:firstLineChars="200"/>
        <w:rPr>
          <w:rFonts w:ascii="仿宋" w:hAnsi="仿宋" w:eastAsia="仿宋" w:cs="华文楷体"/>
          <w:b/>
          <w:sz w:val="32"/>
          <w:szCs w:val="32"/>
        </w:rPr>
      </w:pPr>
      <w:r>
        <w:rPr>
          <w:rFonts w:hint="eastAsia" w:ascii="仿宋" w:hAnsi="仿宋" w:eastAsia="仿宋" w:cs="华文楷体"/>
          <w:b/>
          <w:sz w:val="32"/>
          <w:szCs w:val="32"/>
        </w:rPr>
        <w:t>4.</w:t>
      </w:r>
      <w:r>
        <w:rPr>
          <w:rFonts w:ascii="仿宋" w:hAnsi="仿宋" w:eastAsia="仿宋" w:cs="华文楷体"/>
          <w:b/>
          <w:sz w:val="32"/>
          <w:szCs w:val="32"/>
        </w:rPr>
        <w:t>2</w:t>
      </w:r>
      <w:r>
        <w:rPr>
          <w:rFonts w:hint="eastAsia" w:ascii="仿宋" w:hAnsi="仿宋" w:eastAsia="仿宋" w:cs="华文楷体"/>
          <w:b/>
          <w:sz w:val="32"/>
          <w:szCs w:val="32"/>
        </w:rPr>
        <w:t>汽车运用与维修</w:t>
      </w:r>
    </w:p>
    <w:p>
      <w:pPr>
        <w:adjustRightInd w:val="0"/>
        <w:snapToGrid w:val="0"/>
        <w:spacing w:line="500" w:lineRule="exact"/>
        <w:ind w:firstLine="640" w:firstLineChars="200"/>
        <w:rPr>
          <w:rFonts w:ascii="仿宋" w:hAnsi="仿宋" w:eastAsia="仿宋" w:cs="华文楷体"/>
          <w:sz w:val="32"/>
          <w:szCs w:val="32"/>
        </w:rPr>
      </w:pPr>
      <w:r>
        <w:rPr>
          <w:rFonts w:hint="eastAsia" w:ascii="仿宋" w:hAnsi="仿宋" w:eastAsia="仿宋" w:cs="华文楷体"/>
          <w:sz w:val="32"/>
          <w:szCs w:val="32"/>
        </w:rPr>
        <w:t>2</w:t>
      </w:r>
      <w:r>
        <w:rPr>
          <w:rFonts w:ascii="仿宋" w:hAnsi="仿宋" w:eastAsia="仿宋" w:cs="华文楷体"/>
          <w:sz w:val="32"/>
          <w:szCs w:val="32"/>
        </w:rPr>
        <w:t>020</w:t>
      </w:r>
      <w:r>
        <w:rPr>
          <w:rFonts w:hint="eastAsia" w:ascii="仿宋" w:hAnsi="仿宋" w:eastAsia="仿宋" w:cs="华文楷体"/>
          <w:sz w:val="32"/>
          <w:szCs w:val="32"/>
        </w:rPr>
        <w:t>年4</w:t>
      </w:r>
      <w:r>
        <w:rPr>
          <w:rFonts w:ascii="仿宋" w:hAnsi="仿宋" w:eastAsia="仿宋" w:cs="华文楷体"/>
          <w:sz w:val="32"/>
          <w:szCs w:val="32"/>
        </w:rPr>
        <w:t>0</w:t>
      </w:r>
      <w:r>
        <w:rPr>
          <w:rFonts w:hint="eastAsia" w:ascii="仿宋" w:hAnsi="仿宋" w:eastAsia="仿宋" w:cs="华文楷体"/>
          <w:sz w:val="32"/>
          <w:szCs w:val="32"/>
        </w:rPr>
        <w:t>名学生参考，其中3</w:t>
      </w:r>
      <w:r>
        <w:rPr>
          <w:rFonts w:ascii="仿宋" w:hAnsi="仿宋" w:eastAsia="仿宋" w:cs="华文楷体"/>
          <w:sz w:val="32"/>
          <w:szCs w:val="32"/>
        </w:rPr>
        <w:t>7</w:t>
      </w:r>
      <w:r>
        <w:rPr>
          <w:rFonts w:hint="eastAsia" w:ascii="仿宋" w:hAnsi="仿宋" w:eastAsia="仿宋" w:cs="华文楷体"/>
          <w:sz w:val="32"/>
          <w:szCs w:val="32"/>
        </w:rPr>
        <w:t>名合格。</w:t>
      </w:r>
    </w:p>
    <w:tbl>
      <w:tblPr>
        <w:tblStyle w:val="14"/>
        <w:tblpPr w:leftFromText="180" w:rightFromText="180" w:vertAnchor="text" w:horzAnchor="page" w:tblpX="1827" w:tblpY="30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54"/>
        <w:gridCol w:w="5481"/>
        <w:gridCol w:w="1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10" w:type="dxa"/>
            <w:shd w:val="clear" w:color="auto" w:fill="BEBEBE" w:themeFill="background1" w:themeFillShade="BF"/>
            <w:vAlign w:val="center"/>
          </w:tcPr>
          <w:p>
            <w:pPr>
              <w:adjustRightInd w:val="0"/>
              <w:snapToGrid w:val="0"/>
              <w:spacing w:line="240" w:lineRule="exact"/>
              <w:jc w:val="center"/>
              <w:rPr>
                <w:rFonts w:ascii="仿宋" w:hAnsi="仿宋" w:eastAsia="仿宋" w:cs="仿宋"/>
                <w:b/>
                <w:kern w:val="0"/>
                <w:sz w:val="22"/>
                <w:szCs w:val="22"/>
              </w:rPr>
            </w:pPr>
            <w:r>
              <w:rPr>
                <w:rFonts w:hint="eastAsia" w:ascii="仿宋" w:hAnsi="仿宋" w:eastAsia="仿宋" w:cs="仿宋"/>
                <w:b/>
                <w:kern w:val="0"/>
                <w:sz w:val="22"/>
                <w:szCs w:val="22"/>
              </w:rPr>
              <w:t>序号</w:t>
            </w:r>
          </w:p>
        </w:tc>
        <w:tc>
          <w:tcPr>
            <w:tcW w:w="1154" w:type="dxa"/>
            <w:shd w:val="clear" w:color="auto" w:fill="BEBEBE" w:themeFill="background1" w:themeFillShade="BF"/>
            <w:vAlign w:val="center"/>
          </w:tcPr>
          <w:p>
            <w:pPr>
              <w:adjustRightInd w:val="0"/>
              <w:snapToGrid w:val="0"/>
              <w:spacing w:line="240" w:lineRule="exact"/>
              <w:jc w:val="center"/>
              <w:rPr>
                <w:rFonts w:ascii="仿宋" w:hAnsi="仿宋" w:eastAsia="仿宋" w:cs="仿宋"/>
                <w:b/>
                <w:kern w:val="0"/>
                <w:sz w:val="22"/>
                <w:szCs w:val="22"/>
              </w:rPr>
            </w:pPr>
            <w:r>
              <w:rPr>
                <w:rFonts w:hint="eastAsia" w:ascii="仿宋" w:hAnsi="仿宋" w:eastAsia="仿宋" w:cs="仿宋"/>
                <w:b/>
                <w:kern w:val="0"/>
                <w:sz w:val="22"/>
                <w:szCs w:val="22"/>
              </w:rPr>
              <w:t>责任部门</w:t>
            </w:r>
          </w:p>
        </w:tc>
        <w:tc>
          <w:tcPr>
            <w:tcW w:w="5481" w:type="dxa"/>
            <w:shd w:val="clear" w:color="auto" w:fill="BEBEBE" w:themeFill="background1" w:themeFillShade="BF"/>
          </w:tcPr>
          <w:p>
            <w:pPr>
              <w:adjustRightInd w:val="0"/>
              <w:snapToGrid w:val="0"/>
              <w:spacing w:line="240" w:lineRule="exact"/>
              <w:jc w:val="center"/>
              <w:rPr>
                <w:rFonts w:ascii="仿宋" w:hAnsi="仿宋" w:eastAsia="仿宋" w:cs="仿宋"/>
                <w:b/>
                <w:kern w:val="0"/>
                <w:sz w:val="22"/>
                <w:szCs w:val="22"/>
              </w:rPr>
            </w:pPr>
            <w:r>
              <w:rPr>
                <w:rFonts w:hint="eastAsia" w:ascii="仿宋" w:hAnsi="仿宋" w:eastAsia="仿宋" w:cs="仿宋"/>
                <w:b/>
                <w:kern w:val="0"/>
                <w:sz w:val="22"/>
                <w:szCs w:val="22"/>
              </w:rPr>
              <w:t>建设任务</w:t>
            </w:r>
          </w:p>
        </w:tc>
        <w:tc>
          <w:tcPr>
            <w:tcW w:w="1114" w:type="dxa"/>
            <w:shd w:val="clear" w:color="auto" w:fill="BEBEBE" w:themeFill="background1" w:themeFillShade="BF"/>
          </w:tcPr>
          <w:p>
            <w:pPr>
              <w:adjustRightInd w:val="0"/>
              <w:snapToGrid w:val="0"/>
              <w:spacing w:line="240" w:lineRule="exact"/>
              <w:jc w:val="center"/>
              <w:rPr>
                <w:rFonts w:ascii="仿宋" w:hAnsi="仿宋" w:eastAsia="仿宋" w:cs="仿宋"/>
                <w:b/>
                <w:kern w:val="0"/>
                <w:sz w:val="22"/>
                <w:szCs w:val="22"/>
              </w:rPr>
            </w:pPr>
            <w:r>
              <w:rPr>
                <w:rFonts w:hint="eastAsia" w:ascii="仿宋" w:hAnsi="仿宋" w:eastAsia="仿宋" w:cs="仿宋"/>
                <w:b/>
                <w:kern w:val="0"/>
                <w:sz w:val="22"/>
                <w:szCs w:val="22"/>
              </w:rPr>
              <w:t>项目目标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710" w:type="dxa"/>
            <w:vAlign w:val="center"/>
          </w:tcPr>
          <w:p>
            <w:pPr>
              <w:adjustRightInd w:val="0"/>
              <w:snapToGrid w:val="0"/>
              <w:spacing w:line="240" w:lineRule="exact"/>
              <w:jc w:val="center"/>
              <w:rPr>
                <w:rFonts w:ascii="仿宋" w:hAnsi="仿宋" w:eastAsia="仿宋" w:cs="仿宋"/>
                <w:kern w:val="0"/>
                <w:sz w:val="22"/>
                <w:szCs w:val="22"/>
              </w:rPr>
            </w:pPr>
            <w:r>
              <w:rPr>
                <w:rFonts w:hint="eastAsia" w:ascii="仿宋" w:hAnsi="仿宋" w:eastAsia="仿宋" w:cs="仿宋"/>
                <w:kern w:val="0"/>
                <w:sz w:val="22"/>
                <w:szCs w:val="22"/>
              </w:rPr>
              <w:t>1</w:t>
            </w:r>
          </w:p>
        </w:tc>
        <w:tc>
          <w:tcPr>
            <w:tcW w:w="1154" w:type="dxa"/>
            <w:vAlign w:val="center"/>
          </w:tcPr>
          <w:p>
            <w:pPr>
              <w:adjustRightInd w:val="0"/>
              <w:snapToGrid w:val="0"/>
              <w:spacing w:line="240" w:lineRule="exact"/>
              <w:jc w:val="center"/>
              <w:rPr>
                <w:rFonts w:ascii="仿宋" w:hAnsi="仿宋" w:eastAsia="仿宋" w:cs="仿宋"/>
                <w:kern w:val="0"/>
                <w:sz w:val="22"/>
                <w:szCs w:val="22"/>
              </w:rPr>
            </w:pPr>
            <w:r>
              <w:rPr>
                <w:rFonts w:hint="eastAsia" w:ascii="仿宋" w:hAnsi="仿宋" w:eastAsia="仿宋" w:cs="仿宋"/>
                <w:kern w:val="0"/>
                <w:sz w:val="22"/>
                <w:szCs w:val="22"/>
              </w:rPr>
              <w:t>工程技术系</w:t>
            </w:r>
          </w:p>
        </w:tc>
        <w:tc>
          <w:tcPr>
            <w:tcW w:w="5481" w:type="dxa"/>
            <w:vAlign w:val="center"/>
          </w:tcPr>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1.1＋X汽车检测与维修技术考试宣传</w:t>
            </w:r>
          </w:p>
          <w:p>
            <w:pPr>
              <w:widowControl/>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2.1＋X 网店运营推广职业技能等级证书考试考务</w:t>
            </w:r>
          </w:p>
          <w:p>
            <w:pPr>
              <w:widowControl/>
              <w:numPr>
                <w:ilvl w:val="0"/>
                <w:numId w:val="9"/>
              </w:numPr>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购置工程技术系汽车检测与维修技术专业开展“1+X”项目首批考试设备材料</w:t>
            </w:r>
          </w:p>
          <w:p>
            <w:pPr>
              <w:widowControl/>
              <w:numPr>
                <w:ilvl w:val="0"/>
                <w:numId w:val="9"/>
              </w:numPr>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购置</w:t>
            </w:r>
            <w:r>
              <w:rPr>
                <w:rFonts w:ascii="仿宋" w:hAnsi="仿宋" w:eastAsia="仿宋" w:cs="仿宋"/>
                <w:color w:val="000000"/>
                <w:kern w:val="0"/>
                <w:sz w:val="22"/>
                <w:szCs w:val="22"/>
                <w:lang w:bidi="ar"/>
              </w:rPr>
              <w:t>工程技术系汽车检测与维修技术专业1+X项目首批考核用设备</w:t>
            </w:r>
          </w:p>
          <w:p>
            <w:pPr>
              <w:widowControl/>
              <w:numPr>
                <w:ilvl w:val="0"/>
                <w:numId w:val="9"/>
              </w:numPr>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组织教师</w:t>
            </w:r>
            <w:r>
              <w:rPr>
                <w:rFonts w:ascii="仿宋" w:hAnsi="仿宋" w:eastAsia="仿宋" w:cs="仿宋"/>
                <w:color w:val="000000"/>
                <w:kern w:val="0"/>
                <w:sz w:val="22"/>
                <w:szCs w:val="22"/>
                <w:lang w:bidi="ar"/>
              </w:rPr>
              <w:t>参加汽车项目考评员培训班</w:t>
            </w:r>
            <w:r>
              <w:rPr>
                <w:rFonts w:hint="eastAsia" w:ascii="仿宋" w:hAnsi="仿宋" w:eastAsia="仿宋" w:cs="仿宋"/>
                <w:color w:val="000000"/>
                <w:kern w:val="0"/>
                <w:sz w:val="22"/>
                <w:szCs w:val="22"/>
                <w:lang w:bidi="ar"/>
              </w:rPr>
              <w:t>培训</w:t>
            </w:r>
          </w:p>
          <w:p>
            <w:pPr>
              <w:widowControl/>
              <w:numPr>
                <w:ilvl w:val="0"/>
                <w:numId w:val="9"/>
              </w:numPr>
              <w:jc w:val="left"/>
              <w:textAlignment w:val="center"/>
              <w:rPr>
                <w:rFonts w:ascii="仿宋" w:hAnsi="仿宋" w:eastAsia="仿宋" w:cs="仿宋"/>
                <w:color w:val="000000"/>
                <w:kern w:val="0"/>
                <w:sz w:val="22"/>
                <w:szCs w:val="22"/>
                <w:lang w:bidi="ar"/>
              </w:rPr>
            </w:pPr>
            <w:r>
              <w:rPr>
                <w:rFonts w:ascii="仿宋" w:hAnsi="仿宋" w:eastAsia="仿宋" w:cs="仿宋"/>
                <w:color w:val="000000"/>
                <w:kern w:val="0"/>
                <w:sz w:val="22"/>
                <w:szCs w:val="22"/>
                <w:lang w:bidi="ar"/>
              </w:rPr>
              <w:t>参加四川省2020年汽车领域1+x证书制度试点工作推进会</w:t>
            </w:r>
          </w:p>
          <w:p>
            <w:pPr>
              <w:widowControl/>
              <w:numPr>
                <w:ilvl w:val="0"/>
                <w:numId w:val="9"/>
              </w:numPr>
              <w:jc w:val="left"/>
              <w:textAlignment w:val="center"/>
              <w:rPr>
                <w:rFonts w:ascii="仿宋" w:hAnsi="仿宋" w:eastAsia="仿宋" w:cs="仿宋"/>
                <w:color w:val="000000"/>
                <w:kern w:val="0"/>
                <w:sz w:val="22"/>
                <w:szCs w:val="22"/>
                <w:lang w:bidi="ar"/>
              </w:rPr>
            </w:pPr>
            <w:r>
              <w:rPr>
                <w:rFonts w:ascii="仿宋" w:hAnsi="仿宋" w:eastAsia="仿宋" w:cs="仿宋"/>
                <w:color w:val="000000"/>
                <w:kern w:val="0"/>
                <w:sz w:val="22"/>
                <w:szCs w:val="22"/>
                <w:lang w:bidi="ar"/>
              </w:rPr>
              <w:t>去成都工职院参加“1+X”汽车项目师资培训</w:t>
            </w:r>
          </w:p>
          <w:p>
            <w:pPr>
              <w:widowControl/>
              <w:numPr>
                <w:ilvl w:val="0"/>
                <w:numId w:val="9"/>
              </w:numPr>
              <w:jc w:val="left"/>
              <w:textAlignment w:val="center"/>
              <w:rPr>
                <w:rFonts w:ascii="仿宋" w:hAnsi="仿宋" w:eastAsia="仿宋" w:cs="仿宋"/>
                <w:color w:val="000000"/>
                <w:kern w:val="0"/>
                <w:sz w:val="22"/>
                <w:szCs w:val="22"/>
                <w:lang w:bidi="ar"/>
              </w:rPr>
            </w:pPr>
            <w:r>
              <w:rPr>
                <w:rFonts w:ascii="仿宋" w:hAnsi="仿宋" w:eastAsia="仿宋" w:cs="仿宋"/>
                <w:color w:val="000000"/>
                <w:kern w:val="0"/>
                <w:sz w:val="22"/>
                <w:szCs w:val="22"/>
                <w:lang w:bidi="ar"/>
              </w:rPr>
              <w:t>“1+X”项目2020年考试考评</w:t>
            </w:r>
          </w:p>
          <w:p>
            <w:pPr>
              <w:widowControl/>
              <w:numPr>
                <w:ilvl w:val="0"/>
                <w:numId w:val="9"/>
              </w:numPr>
              <w:jc w:val="left"/>
              <w:textAlignment w:val="center"/>
              <w:rPr>
                <w:rFonts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其它相关工作开展</w:t>
            </w:r>
          </w:p>
        </w:tc>
        <w:tc>
          <w:tcPr>
            <w:tcW w:w="1114" w:type="dxa"/>
            <w:vAlign w:val="center"/>
          </w:tcPr>
          <w:p>
            <w:pPr>
              <w:adjustRightInd w:val="0"/>
              <w:snapToGrid w:val="0"/>
              <w:spacing w:line="240" w:lineRule="exact"/>
              <w:rPr>
                <w:rFonts w:ascii="仿宋" w:hAnsi="仿宋" w:eastAsia="仿宋" w:cs="仿宋"/>
                <w:kern w:val="0"/>
                <w:sz w:val="22"/>
                <w:szCs w:val="22"/>
              </w:rPr>
            </w:pPr>
            <w:r>
              <w:rPr>
                <w:rFonts w:hint="eastAsia" w:ascii="仿宋" w:hAnsi="仿宋" w:eastAsia="仿宋" w:cs="仿宋"/>
                <w:kern w:val="0"/>
                <w:sz w:val="22"/>
                <w:szCs w:val="22"/>
              </w:rPr>
              <w:t>全面完成省级试点任务，购置考试设备设施，开展试点考核，建成眉山考核站点</w:t>
            </w:r>
          </w:p>
        </w:tc>
      </w:tr>
    </w:tbl>
    <w:p>
      <w:pPr>
        <w:numPr>
          <w:ilvl w:val="0"/>
          <w:numId w:val="10"/>
        </w:numPr>
        <w:adjustRightInd w:val="0"/>
        <w:snapToGrid w:val="0"/>
        <w:spacing w:line="500" w:lineRule="exact"/>
        <w:ind w:firstLine="643" w:firstLineChars="200"/>
        <w:rPr>
          <w:rFonts w:ascii="仿宋" w:hAnsi="仿宋" w:eastAsia="仿宋" w:cs="华文楷体"/>
          <w:b/>
          <w:sz w:val="32"/>
          <w:szCs w:val="32"/>
        </w:rPr>
      </w:pPr>
      <w:r>
        <w:rPr>
          <w:rFonts w:hint="eastAsia" w:ascii="仿宋" w:hAnsi="仿宋" w:eastAsia="仿宋" w:cs="华文楷体"/>
          <w:b/>
          <w:sz w:val="32"/>
          <w:szCs w:val="32"/>
        </w:rPr>
        <w:t>设施设备</w:t>
      </w:r>
    </w:p>
    <w:p>
      <w:pPr>
        <w:snapToGrid w:val="0"/>
        <w:spacing w:line="480" w:lineRule="exact"/>
        <w:ind w:firstLine="640" w:firstLineChars="200"/>
        <w:rPr>
          <w:rFonts w:ascii="仿宋" w:hAnsi="仿宋" w:eastAsia="仿宋" w:cs="仿宋"/>
          <w:bCs/>
          <w:sz w:val="32"/>
          <w:szCs w:val="32"/>
        </w:rPr>
      </w:pPr>
      <w:r>
        <w:rPr>
          <w:rFonts w:ascii="仿宋" w:hAnsi="仿宋" w:eastAsia="仿宋" w:cs="仿宋"/>
          <w:bCs/>
          <w:sz w:val="32"/>
          <w:szCs w:val="32"/>
        </w:rPr>
        <w:t>2020年度完成了触控一体机、</w:t>
      </w:r>
      <w:r>
        <w:rPr>
          <w:rFonts w:hint="eastAsia" w:ascii="仿宋" w:hAnsi="仿宋" w:eastAsia="仿宋" w:cs="仿宋"/>
          <w:bCs/>
          <w:sz w:val="32"/>
          <w:szCs w:val="32"/>
        </w:rPr>
        <w:t>商贸旅游实训软件</w:t>
      </w:r>
      <w:r>
        <w:rPr>
          <w:rFonts w:ascii="仿宋" w:hAnsi="仿宋" w:eastAsia="仿宋" w:cs="仿宋"/>
          <w:bCs/>
          <w:sz w:val="32"/>
          <w:szCs w:val="32"/>
        </w:rPr>
        <w:t>、化工实训室设备设施等采购项目，达到了预定采购目标</w:t>
      </w:r>
      <w:r>
        <w:rPr>
          <w:rFonts w:hint="eastAsia" w:ascii="仿宋" w:hAnsi="仿宋" w:eastAsia="仿宋" w:cs="仿宋"/>
          <w:bCs/>
          <w:sz w:val="32"/>
          <w:szCs w:val="32"/>
        </w:rPr>
        <w:t>，合计话费6</w:t>
      </w:r>
      <w:r>
        <w:rPr>
          <w:rFonts w:ascii="仿宋" w:hAnsi="仿宋" w:eastAsia="仿宋" w:cs="仿宋"/>
          <w:bCs/>
          <w:sz w:val="32"/>
          <w:szCs w:val="32"/>
        </w:rPr>
        <w:t>63.4</w:t>
      </w:r>
      <w:r>
        <w:rPr>
          <w:rFonts w:hint="eastAsia" w:ascii="仿宋" w:hAnsi="仿宋" w:eastAsia="仿宋" w:cs="仿宋"/>
          <w:bCs/>
          <w:sz w:val="32"/>
          <w:szCs w:val="32"/>
        </w:rPr>
        <w:t>万元</w:t>
      </w:r>
      <w:r>
        <w:rPr>
          <w:rFonts w:ascii="仿宋" w:hAnsi="仿宋" w:eastAsia="仿宋" w:cs="仿宋"/>
          <w:bCs/>
          <w:sz w:val="32"/>
          <w:szCs w:val="32"/>
        </w:rPr>
        <w:t>。所购物资质量合格、功能完善，能够满足办学需要，具备相应的质保措施，均已完成验收付款。</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shd w:val="clear" w:color="auto" w:fill="BEBEBE" w:themeFill="background1" w:themeFillShade="BF"/>
          </w:tcPr>
          <w:p>
            <w:pPr>
              <w:snapToGrid w:val="0"/>
              <w:spacing w:line="480" w:lineRule="exact"/>
              <w:jc w:val="center"/>
              <w:rPr>
                <w:rFonts w:ascii="仿宋" w:hAnsi="仿宋" w:eastAsia="仿宋" w:cs="仿宋"/>
                <w:b/>
                <w:bCs/>
                <w:kern w:val="0"/>
                <w:sz w:val="22"/>
                <w:szCs w:val="22"/>
              </w:rPr>
            </w:pPr>
            <w:r>
              <w:rPr>
                <w:rFonts w:hint="eastAsia" w:ascii="仿宋" w:hAnsi="仿宋" w:eastAsia="仿宋" w:cs="仿宋"/>
                <w:b/>
                <w:bCs/>
                <w:kern w:val="0"/>
                <w:sz w:val="22"/>
                <w:szCs w:val="22"/>
              </w:rPr>
              <w:t>责任部门</w:t>
            </w:r>
          </w:p>
        </w:tc>
        <w:tc>
          <w:tcPr>
            <w:tcW w:w="4261" w:type="dxa"/>
            <w:shd w:val="clear" w:color="auto" w:fill="BEBEBE" w:themeFill="background1" w:themeFillShade="BF"/>
          </w:tcPr>
          <w:p>
            <w:pPr>
              <w:snapToGrid w:val="0"/>
              <w:spacing w:line="480" w:lineRule="exact"/>
              <w:jc w:val="center"/>
              <w:rPr>
                <w:rFonts w:ascii="仿宋" w:hAnsi="仿宋" w:eastAsia="仿宋" w:cs="仿宋"/>
                <w:b/>
                <w:bCs/>
                <w:kern w:val="0"/>
                <w:sz w:val="22"/>
                <w:szCs w:val="22"/>
              </w:rPr>
            </w:pPr>
            <w:r>
              <w:rPr>
                <w:rFonts w:hint="eastAsia" w:ascii="仿宋" w:hAnsi="仿宋" w:eastAsia="仿宋" w:cs="仿宋"/>
                <w:b/>
                <w:bCs/>
                <w:kern w:val="0"/>
                <w:sz w:val="22"/>
                <w:szCs w:val="22"/>
              </w:rPr>
              <w:t>执行数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工程技术系</w:t>
            </w:r>
          </w:p>
        </w:tc>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1</w:t>
            </w:r>
            <w:r>
              <w:rPr>
                <w:rFonts w:ascii="仿宋" w:hAnsi="仿宋" w:eastAsia="仿宋" w:cs="仿宋"/>
                <w:bCs/>
                <w:kern w:val="0"/>
                <w:sz w:val="22"/>
                <w:szCs w:val="22"/>
              </w:rPr>
              <w:t>95.69</w:t>
            </w:r>
            <w:r>
              <w:rPr>
                <w:rFonts w:hint="eastAsia" w:ascii="仿宋" w:hAnsi="仿宋" w:eastAsia="仿宋" w:cs="仿宋"/>
                <w:bCs/>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文化艺术系</w:t>
            </w:r>
          </w:p>
        </w:tc>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2</w:t>
            </w:r>
            <w:r>
              <w:rPr>
                <w:rFonts w:ascii="仿宋" w:hAnsi="仿宋" w:eastAsia="仿宋" w:cs="仿宋"/>
                <w:bCs/>
                <w:kern w:val="0"/>
                <w:sz w:val="22"/>
                <w:szCs w:val="22"/>
              </w:rPr>
              <w:t>56.44</w:t>
            </w:r>
            <w:r>
              <w:rPr>
                <w:rFonts w:hint="eastAsia" w:ascii="仿宋" w:hAnsi="仿宋" w:eastAsia="仿宋" w:cs="仿宋"/>
                <w:bCs/>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商贸旅游系</w:t>
            </w:r>
          </w:p>
        </w:tc>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8</w:t>
            </w:r>
            <w:r>
              <w:rPr>
                <w:rFonts w:ascii="仿宋" w:hAnsi="仿宋" w:eastAsia="仿宋" w:cs="仿宋"/>
                <w:bCs/>
                <w:kern w:val="0"/>
                <w:sz w:val="22"/>
                <w:szCs w:val="22"/>
              </w:rPr>
              <w:t>0.05</w:t>
            </w:r>
            <w:r>
              <w:rPr>
                <w:rFonts w:hint="eastAsia" w:ascii="仿宋" w:hAnsi="仿宋" w:eastAsia="仿宋" w:cs="仿宋"/>
                <w:bCs/>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科技合作处</w:t>
            </w:r>
          </w:p>
        </w:tc>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1</w:t>
            </w:r>
            <w:r>
              <w:rPr>
                <w:rFonts w:ascii="仿宋" w:hAnsi="仿宋" w:eastAsia="仿宋" w:cs="仿宋"/>
                <w:bCs/>
                <w:kern w:val="0"/>
                <w:sz w:val="22"/>
                <w:szCs w:val="22"/>
              </w:rPr>
              <w:t>31.17</w:t>
            </w:r>
            <w:r>
              <w:rPr>
                <w:rFonts w:hint="eastAsia" w:ascii="仿宋" w:hAnsi="仿宋" w:eastAsia="仿宋" w:cs="仿宋"/>
                <w:bCs/>
                <w:kern w:val="0"/>
                <w:sz w:val="22"/>
                <w:szCs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合计</w:t>
            </w:r>
          </w:p>
        </w:tc>
        <w:tc>
          <w:tcPr>
            <w:tcW w:w="4261" w:type="dxa"/>
          </w:tcPr>
          <w:p>
            <w:pPr>
              <w:snapToGrid w:val="0"/>
              <w:spacing w:line="480" w:lineRule="exact"/>
              <w:rPr>
                <w:rFonts w:ascii="仿宋" w:hAnsi="仿宋" w:eastAsia="仿宋" w:cs="仿宋"/>
                <w:bCs/>
                <w:kern w:val="0"/>
                <w:sz w:val="22"/>
                <w:szCs w:val="22"/>
              </w:rPr>
            </w:pPr>
            <w:r>
              <w:rPr>
                <w:rFonts w:hint="eastAsia" w:ascii="仿宋" w:hAnsi="仿宋" w:eastAsia="仿宋" w:cs="仿宋"/>
                <w:bCs/>
                <w:kern w:val="0"/>
                <w:sz w:val="22"/>
                <w:szCs w:val="22"/>
              </w:rPr>
              <w:t>6</w:t>
            </w:r>
            <w:r>
              <w:rPr>
                <w:rFonts w:ascii="仿宋" w:hAnsi="仿宋" w:eastAsia="仿宋" w:cs="仿宋"/>
                <w:bCs/>
                <w:kern w:val="0"/>
                <w:sz w:val="22"/>
                <w:szCs w:val="22"/>
              </w:rPr>
              <w:t>63.34</w:t>
            </w:r>
            <w:r>
              <w:rPr>
                <w:rFonts w:hint="eastAsia" w:ascii="仿宋" w:hAnsi="仿宋" w:eastAsia="仿宋" w:cs="仿宋"/>
                <w:bCs/>
                <w:kern w:val="0"/>
                <w:sz w:val="22"/>
                <w:szCs w:val="22"/>
              </w:rPr>
              <w:t>万元</w:t>
            </w:r>
          </w:p>
        </w:tc>
      </w:tr>
    </w:tbl>
    <w:p>
      <w:pPr>
        <w:snapToGrid w:val="0"/>
        <w:spacing w:line="480" w:lineRule="exact"/>
        <w:rPr>
          <w:rFonts w:ascii="仿宋" w:hAnsi="仿宋" w:eastAsia="仿宋" w:cs="仿宋"/>
          <w:bCs/>
          <w:sz w:val="32"/>
          <w:szCs w:val="32"/>
        </w:rPr>
      </w:pPr>
    </w:p>
    <w:p>
      <w:pPr>
        <w:snapToGrid w:val="0"/>
        <w:spacing w:line="48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6</w:t>
      </w:r>
      <w:r>
        <w:rPr>
          <w:rFonts w:ascii="仿宋" w:hAnsi="仿宋" w:eastAsia="仿宋" w:cs="仿宋"/>
          <w:b/>
          <w:bCs/>
          <w:sz w:val="32"/>
          <w:szCs w:val="32"/>
        </w:rPr>
        <w:t>.</w:t>
      </w:r>
      <w:r>
        <w:rPr>
          <w:rFonts w:hint="eastAsia" w:ascii="仿宋" w:hAnsi="仿宋" w:eastAsia="仿宋" w:cs="仿宋"/>
          <w:b/>
          <w:bCs/>
          <w:sz w:val="32"/>
          <w:szCs w:val="32"/>
        </w:rPr>
        <w:t>实训项目</w:t>
      </w:r>
    </w:p>
    <w:p>
      <w:pPr>
        <w:snapToGrid w:val="0"/>
        <w:spacing w:line="480" w:lineRule="exact"/>
        <w:ind w:firstLine="640" w:firstLineChars="200"/>
        <w:rPr>
          <w:rFonts w:ascii="仿宋" w:hAnsi="仿宋" w:eastAsia="仿宋" w:cs="仿宋"/>
          <w:bCs/>
          <w:sz w:val="32"/>
          <w:szCs w:val="32"/>
        </w:rPr>
      </w:pPr>
      <w:r>
        <w:rPr>
          <w:rFonts w:hint="eastAsia" w:ascii="仿宋" w:hAnsi="仿宋" w:eastAsia="仿宋" w:cs="仿宋"/>
          <w:bCs/>
          <w:sz w:val="32"/>
          <w:szCs w:val="32"/>
        </w:rPr>
        <w:t>2</w:t>
      </w:r>
      <w:r>
        <w:rPr>
          <w:rFonts w:ascii="仿宋" w:hAnsi="仿宋" w:eastAsia="仿宋" w:cs="仿宋"/>
          <w:bCs/>
          <w:sz w:val="32"/>
          <w:szCs w:val="32"/>
        </w:rPr>
        <w:t>020</w:t>
      </w:r>
      <w:r>
        <w:rPr>
          <w:rFonts w:hint="eastAsia" w:ascii="仿宋" w:hAnsi="仿宋" w:eastAsia="仿宋" w:cs="仿宋"/>
          <w:bCs/>
          <w:sz w:val="32"/>
          <w:szCs w:val="32"/>
        </w:rPr>
        <w:t>年度</w:t>
      </w:r>
      <w:r>
        <w:rPr>
          <w:rFonts w:ascii="仿宋" w:hAnsi="仿宋" w:eastAsia="仿宋" w:cs="仿宋"/>
          <w:bCs/>
          <w:sz w:val="32"/>
          <w:szCs w:val="32"/>
        </w:rPr>
        <w:t>新增实训基地</w:t>
      </w:r>
      <w:r>
        <w:rPr>
          <w:rFonts w:ascii="Calibri" w:hAnsi="Calibri" w:eastAsia="仿宋" w:cs="Calibri"/>
          <w:bCs/>
          <w:sz w:val="32"/>
          <w:szCs w:val="32"/>
        </w:rPr>
        <w:t> </w:t>
      </w:r>
      <w:r>
        <w:rPr>
          <w:rFonts w:ascii="仿宋" w:hAnsi="仿宋" w:eastAsia="仿宋" w:cs="仿宋"/>
          <w:bCs/>
          <w:sz w:val="32"/>
          <w:szCs w:val="32"/>
        </w:rPr>
        <w:t>2</w:t>
      </w:r>
      <w:r>
        <w:rPr>
          <w:rFonts w:ascii="Calibri" w:hAnsi="Calibri" w:eastAsia="仿宋" w:cs="Calibri"/>
          <w:bCs/>
          <w:sz w:val="32"/>
          <w:szCs w:val="32"/>
        </w:rPr>
        <w:t> </w:t>
      </w:r>
      <w:r>
        <w:rPr>
          <w:rFonts w:ascii="仿宋" w:hAnsi="仿宋" w:eastAsia="仿宋" w:cs="仿宋"/>
          <w:bCs/>
          <w:sz w:val="32"/>
          <w:szCs w:val="32"/>
        </w:rPr>
        <w:t>个、校企合作单位15</w:t>
      </w:r>
      <w:r>
        <w:rPr>
          <w:rFonts w:ascii="Calibri" w:hAnsi="Calibri" w:eastAsia="仿宋" w:cs="Calibri"/>
          <w:bCs/>
          <w:sz w:val="32"/>
          <w:szCs w:val="32"/>
        </w:rPr>
        <w:t> </w:t>
      </w:r>
      <w:r>
        <w:rPr>
          <w:rFonts w:ascii="仿宋" w:hAnsi="仿宋" w:eastAsia="仿宋" w:cs="仿宋"/>
          <w:bCs/>
          <w:sz w:val="32"/>
          <w:szCs w:val="32"/>
        </w:rPr>
        <w:t>家、“现代学徒制班”4</w:t>
      </w:r>
      <w:r>
        <w:rPr>
          <w:rFonts w:ascii="Calibri" w:hAnsi="Calibri" w:eastAsia="仿宋" w:cs="Calibri"/>
          <w:bCs/>
          <w:sz w:val="32"/>
          <w:szCs w:val="32"/>
        </w:rPr>
        <w:t> </w:t>
      </w:r>
      <w:r>
        <w:rPr>
          <w:rFonts w:ascii="仿宋" w:hAnsi="仿宋" w:eastAsia="仿宋" w:cs="仿宋"/>
          <w:bCs/>
          <w:sz w:val="32"/>
          <w:szCs w:val="32"/>
        </w:rPr>
        <w:t>个。紧扣眉山产业和人才需求，新开办电子制造技术与装备、启用化工技术专业，新申报动物医学、机械装备制造、家政服务与管理等专业。</w:t>
      </w:r>
    </w:p>
    <w:p>
      <w:pPr>
        <w:snapToGrid w:val="0"/>
        <w:spacing w:line="480" w:lineRule="exact"/>
        <w:ind w:firstLine="640" w:firstLineChars="200"/>
        <w:rPr>
          <w:rFonts w:ascii="仿宋" w:hAnsi="仿宋" w:eastAsia="仿宋" w:cs="仿宋"/>
          <w:bCs/>
          <w:sz w:val="28"/>
          <w:szCs w:val="28"/>
        </w:rPr>
      </w:pPr>
      <w:r>
        <w:rPr>
          <w:rFonts w:ascii="仿宋" w:hAnsi="仿宋" w:eastAsia="仿宋" w:cs="仿宋"/>
          <w:bCs/>
          <w:sz w:val="32"/>
          <w:szCs w:val="32"/>
        </w:rPr>
        <w:t>通过</w:t>
      </w:r>
      <w:r>
        <w:rPr>
          <w:rFonts w:hint="eastAsia" w:ascii="仿宋" w:hAnsi="仿宋" w:eastAsia="仿宋" w:cs="仿宋"/>
          <w:bCs/>
          <w:sz w:val="32"/>
          <w:szCs w:val="32"/>
        </w:rPr>
        <w:t>设施设备及实训</w:t>
      </w:r>
      <w:r>
        <w:rPr>
          <w:rFonts w:ascii="仿宋" w:hAnsi="仿宋" w:eastAsia="仿宋" w:cs="仿宋"/>
          <w:bCs/>
          <w:sz w:val="32"/>
          <w:szCs w:val="32"/>
        </w:rPr>
        <w:t>项目</w:t>
      </w:r>
      <w:r>
        <w:rPr>
          <w:rFonts w:hint="eastAsia" w:ascii="仿宋" w:hAnsi="仿宋" w:eastAsia="仿宋" w:cs="仿宋"/>
          <w:bCs/>
          <w:sz w:val="32"/>
          <w:szCs w:val="32"/>
        </w:rPr>
        <w:t>的</w:t>
      </w:r>
      <w:r>
        <w:rPr>
          <w:rFonts w:ascii="仿宋" w:hAnsi="仿宋" w:eastAsia="仿宋" w:cs="仿宋"/>
          <w:bCs/>
          <w:sz w:val="32"/>
          <w:szCs w:val="32"/>
        </w:rPr>
        <w:t>建设，校园信息化条件、学生食宿条件、教学和实训基础条件得到了保障，为学校专业建设、课程建设和师资建设提供了强有力的支撑，人才培养能</w:t>
      </w:r>
      <w:r>
        <w:rPr>
          <w:rFonts w:hint="eastAsia" w:ascii="仿宋" w:hAnsi="仿宋" w:eastAsia="仿宋" w:cs="仿宋"/>
          <w:bCs/>
          <w:sz w:val="32"/>
          <w:szCs w:val="32"/>
        </w:rPr>
        <w:t>更好的</w:t>
      </w:r>
      <w:r>
        <w:rPr>
          <w:rFonts w:ascii="仿宋" w:hAnsi="仿宋" w:eastAsia="仿宋" w:cs="仿宋"/>
          <w:bCs/>
          <w:sz w:val="32"/>
          <w:szCs w:val="32"/>
        </w:rPr>
        <w:t>服务企业、服务产业、服务社会。深化了产教融合、校企合作，对接国家、省市行业主管部门和知名企业，落地了一批高质量校企、校地合作项目，办学设施功能得到完善和提升，维修改造效果明显，材料使用环保达标，无环境污染情况发生。项目建设过程中实行严格的费用审批制度，不断加强成本控制，实际建设费用未超总体预算，不存在重复购置，无明显超出教学需求的高标准配置，无资金浪费情况。建设过程无重大安全事故发生。</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napToGrid w:val="0"/>
        <w:spacing w:line="480" w:lineRule="exact"/>
        <w:ind w:firstLine="640" w:firstLineChars="200"/>
        <w:rPr>
          <w:rFonts w:ascii="仿宋" w:hAnsi="仿宋" w:eastAsia="仿宋"/>
          <w:sz w:val="32"/>
          <w:szCs w:val="32"/>
        </w:rPr>
      </w:pPr>
      <w:r>
        <w:rPr>
          <w:rFonts w:hint="eastAsia" w:ascii="仿宋" w:hAnsi="仿宋" w:eastAsia="仿宋" w:cs="仿宋_GB2312"/>
          <w:sz w:val="32"/>
          <w:szCs w:val="32"/>
        </w:rPr>
        <w:t>根据《</w:t>
      </w:r>
      <w:r>
        <w:rPr>
          <w:rFonts w:hint="eastAsia" w:ascii="仿宋" w:hAnsi="仿宋" w:eastAsia="仿宋" w:cs="仿宋"/>
          <w:sz w:val="32"/>
          <w:szCs w:val="32"/>
        </w:rPr>
        <w:t>教育部、财政部关于印发&lt;现代职业教育质量提升计划资金管理办法&gt;的通知》（财教〔2019〕258号）、学院相关经费管理办法，以及本次评估的有关要求，学校成立评价工作领导小组全面领导评价工作，具体程序先由项目任务分工，按照“任务谁负责，经费谁开支，评价先自评”原则进行，评价主要以项目决策、过程管理（任务完成情况、资金执行情况），项目绩效（产生的具体的效益）为自评主要内容，全面细致，客观评价专项资金使用绩效。程序为具体由所属职能部门负责最各自负责的项目进行逐条自评，经财务资产处检查与核实后，报学校评价工作领导审核。</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本项目总执行8</w:t>
      </w:r>
      <w:r>
        <w:rPr>
          <w:rFonts w:ascii="仿宋_GB2312" w:hAnsi="宋体" w:eastAsia="仿宋_GB2312"/>
          <w:sz w:val="32"/>
          <w:szCs w:val="32"/>
          <w:lang w:val="zh-CN"/>
        </w:rPr>
        <w:t>53.71</w:t>
      </w:r>
      <w:r>
        <w:rPr>
          <w:rFonts w:hint="eastAsia" w:ascii="仿宋_GB2312" w:hAnsi="宋体" w:eastAsia="仿宋_GB2312"/>
          <w:sz w:val="32"/>
          <w:szCs w:val="32"/>
          <w:lang w:val="zh-CN"/>
        </w:rPr>
        <w:t>万元，其中财政拨款为3</w:t>
      </w:r>
      <w:r>
        <w:rPr>
          <w:rFonts w:ascii="仿宋_GB2312" w:hAnsi="宋体" w:eastAsia="仿宋_GB2312"/>
          <w:sz w:val="32"/>
          <w:szCs w:val="32"/>
          <w:lang w:val="zh-CN"/>
        </w:rPr>
        <w:t>53</w:t>
      </w:r>
      <w:r>
        <w:rPr>
          <w:rFonts w:hint="eastAsia" w:ascii="仿宋_GB2312" w:hAnsi="宋体" w:eastAsia="仿宋_GB2312"/>
          <w:sz w:val="32"/>
          <w:szCs w:val="32"/>
          <w:lang w:val="zh-CN"/>
        </w:rPr>
        <w:t>万元，资金到位及时，资金支付范围、支付标准、支付进度、支付依据合规合法、与预算相符。各项目实施单位财务管理制度健全，严格执行财务管理制度，财务处理及时。各建设任务资金使用情况如下：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shd w:val="clear" w:color="auto" w:fill="BEBEBE" w:themeFill="background1" w:themeFillShade="BF"/>
          </w:tcPr>
          <w:p>
            <w:pPr>
              <w:adjustRightInd w:val="0"/>
              <w:snapToGrid w:val="0"/>
              <w:spacing w:line="600" w:lineRule="exact"/>
              <w:jc w:val="center"/>
              <w:rPr>
                <w:rFonts w:ascii="仿宋_GB2312" w:hAnsi="宋体" w:eastAsia="仿宋_GB2312"/>
                <w:b/>
                <w:kern w:val="0"/>
                <w:sz w:val="20"/>
                <w:szCs w:val="20"/>
                <w:lang w:val="zh-CN"/>
              </w:rPr>
            </w:pPr>
            <w:r>
              <w:rPr>
                <w:rFonts w:hint="eastAsia" w:ascii="仿宋_GB2312" w:hAnsi="宋体" w:eastAsia="仿宋_GB2312"/>
                <w:b/>
                <w:kern w:val="0"/>
                <w:sz w:val="20"/>
                <w:szCs w:val="20"/>
                <w:lang w:val="zh-CN"/>
              </w:rPr>
              <w:t>建设子任务</w:t>
            </w:r>
          </w:p>
        </w:tc>
        <w:tc>
          <w:tcPr>
            <w:tcW w:w="4148" w:type="dxa"/>
            <w:shd w:val="clear" w:color="auto" w:fill="BEBEBE" w:themeFill="background1" w:themeFillShade="BF"/>
          </w:tcPr>
          <w:p>
            <w:pPr>
              <w:adjustRightInd w:val="0"/>
              <w:snapToGrid w:val="0"/>
              <w:spacing w:line="600" w:lineRule="exact"/>
              <w:jc w:val="center"/>
              <w:rPr>
                <w:rFonts w:ascii="仿宋_GB2312" w:hAnsi="宋体" w:eastAsia="仿宋_GB2312"/>
                <w:b/>
                <w:kern w:val="0"/>
                <w:sz w:val="20"/>
                <w:szCs w:val="20"/>
                <w:lang w:val="zh-CN"/>
              </w:rPr>
            </w:pPr>
            <w:r>
              <w:rPr>
                <w:rFonts w:hint="eastAsia" w:ascii="仿宋_GB2312" w:hAnsi="宋体" w:eastAsia="仿宋_GB2312"/>
                <w:b/>
                <w:kern w:val="0"/>
                <w:sz w:val="20"/>
                <w:szCs w:val="20"/>
                <w:lang w:val="zh-CN"/>
              </w:rPr>
              <w:t>资金执行情况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队伍建设</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3</w:t>
            </w:r>
            <w:r>
              <w:rPr>
                <w:rFonts w:ascii="仿宋_GB2312" w:hAnsi="宋体" w:eastAsia="仿宋_GB2312"/>
                <w:kern w:val="0"/>
                <w:sz w:val="30"/>
                <w:szCs w:val="30"/>
                <w:lang w:val="zh-CN"/>
              </w:rPr>
              <w:t>9.37</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课程建设</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7</w:t>
            </w:r>
            <w:r>
              <w:rPr>
                <w:rFonts w:ascii="仿宋_GB2312" w:hAnsi="宋体" w:eastAsia="仿宋_GB2312"/>
                <w:kern w:val="0"/>
                <w:sz w:val="30"/>
                <w:szCs w:val="30"/>
                <w:lang w:val="zh-CN"/>
              </w:rPr>
              <w:t>3.96</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教改科研</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3</w:t>
            </w:r>
            <w:r>
              <w:rPr>
                <w:rFonts w:ascii="仿宋_GB2312" w:hAnsi="宋体" w:eastAsia="仿宋_GB2312"/>
                <w:kern w:val="0"/>
                <w:sz w:val="30"/>
                <w:szCs w:val="30"/>
                <w:lang w:val="zh-CN"/>
              </w:rPr>
              <w:t>.16</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1</w:t>
            </w:r>
            <w:r>
              <w:rPr>
                <w:rFonts w:ascii="仿宋_GB2312" w:hAnsi="宋体" w:eastAsia="仿宋_GB2312"/>
                <w:kern w:val="0"/>
                <w:sz w:val="30"/>
                <w:szCs w:val="30"/>
                <w:lang w:val="zh-CN"/>
              </w:rPr>
              <w:t>+</w:t>
            </w:r>
            <w:r>
              <w:rPr>
                <w:rFonts w:hint="eastAsia" w:ascii="仿宋_GB2312" w:hAnsi="宋体" w:eastAsia="仿宋_GB2312"/>
                <w:kern w:val="0"/>
                <w:sz w:val="30"/>
                <w:szCs w:val="30"/>
                <w:lang w:val="zh-CN"/>
              </w:rPr>
              <w:t>X职业资格证书</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3</w:t>
            </w:r>
            <w:r>
              <w:rPr>
                <w:rFonts w:ascii="仿宋_GB2312" w:hAnsi="宋体" w:eastAsia="仿宋_GB2312"/>
                <w:kern w:val="0"/>
                <w:sz w:val="30"/>
                <w:szCs w:val="30"/>
                <w:lang w:val="zh-CN"/>
              </w:rPr>
              <w:t>5.32</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设备采购</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6</w:t>
            </w:r>
            <w:r>
              <w:rPr>
                <w:rFonts w:ascii="仿宋_GB2312" w:hAnsi="宋体" w:eastAsia="仿宋_GB2312"/>
                <w:kern w:val="0"/>
                <w:sz w:val="30"/>
                <w:szCs w:val="30"/>
                <w:lang w:val="zh-CN"/>
              </w:rPr>
              <w:t>63.34</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实训项目</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3</w:t>
            </w:r>
            <w:r>
              <w:rPr>
                <w:rFonts w:ascii="仿宋_GB2312" w:hAnsi="宋体" w:eastAsia="仿宋_GB2312"/>
                <w:kern w:val="0"/>
                <w:sz w:val="30"/>
                <w:szCs w:val="30"/>
                <w:lang w:val="zh-CN"/>
              </w:rPr>
              <w:t>8.30</w:t>
            </w:r>
            <w:r>
              <w:rPr>
                <w:rFonts w:hint="eastAsia" w:ascii="仿宋_GB2312" w:hAnsi="宋体" w:eastAsia="仿宋_GB2312"/>
                <w:kern w:val="0"/>
                <w:sz w:val="30"/>
                <w:szCs w:val="30"/>
                <w:lang w:val="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合计</w:t>
            </w:r>
          </w:p>
        </w:tc>
        <w:tc>
          <w:tcPr>
            <w:tcW w:w="4148" w:type="dxa"/>
          </w:tcPr>
          <w:p>
            <w:pPr>
              <w:adjustRightInd w:val="0"/>
              <w:snapToGrid w:val="0"/>
              <w:spacing w:line="600" w:lineRule="exact"/>
              <w:jc w:val="center"/>
              <w:rPr>
                <w:rFonts w:ascii="仿宋_GB2312" w:hAnsi="宋体" w:eastAsia="仿宋_GB2312"/>
                <w:kern w:val="0"/>
                <w:sz w:val="30"/>
                <w:szCs w:val="30"/>
                <w:lang w:val="zh-CN"/>
              </w:rPr>
            </w:pPr>
            <w:r>
              <w:rPr>
                <w:rFonts w:hint="eastAsia" w:ascii="仿宋_GB2312" w:hAnsi="宋体" w:eastAsia="仿宋_GB2312"/>
                <w:kern w:val="0"/>
                <w:sz w:val="30"/>
                <w:szCs w:val="30"/>
                <w:lang w:val="zh-CN"/>
              </w:rPr>
              <w:t>8</w:t>
            </w:r>
            <w:r>
              <w:rPr>
                <w:rFonts w:ascii="仿宋_GB2312" w:hAnsi="宋体" w:eastAsia="仿宋_GB2312"/>
                <w:kern w:val="0"/>
                <w:sz w:val="30"/>
                <w:szCs w:val="30"/>
                <w:lang w:val="zh-CN"/>
              </w:rPr>
              <w:t>53.71</w:t>
            </w:r>
            <w:r>
              <w:rPr>
                <w:rFonts w:hint="eastAsia" w:ascii="仿宋_GB2312" w:hAnsi="宋体" w:eastAsia="仿宋_GB2312"/>
                <w:kern w:val="0"/>
                <w:sz w:val="30"/>
                <w:szCs w:val="30"/>
                <w:lang w:val="zh-CN"/>
              </w:rPr>
              <w:t>万元</w:t>
            </w:r>
          </w:p>
        </w:tc>
      </w:tr>
    </w:tbl>
    <w:p>
      <w:pPr>
        <w:adjustRightInd w:val="0"/>
        <w:snapToGrid w:val="0"/>
        <w:spacing w:line="600" w:lineRule="exact"/>
        <w:rPr>
          <w:rFonts w:ascii="楷体_GB2312" w:hAnsi="宋体" w:eastAsia="楷体_GB2312"/>
          <w:sz w:val="32"/>
          <w:szCs w:val="32"/>
          <w:lang w:val="zh-CN"/>
        </w:rPr>
      </w:pP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pPr>
        <w:pStyle w:val="26"/>
        <w:numPr>
          <w:ilvl w:val="0"/>
          <w:numId w:val="11"/>
        </w:numPr>
        <w:adjustRightInd w:val="0"/>
        <w:snapToGrid w:val="0"/>
        <w:spacing w:line="600" w:lineRule="exact"/>
        <w:ind w:left="1500" w:firstLineChars="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snapToGrid w:val="0"/>
        <w:spacing w:line="480" w:lineRule="exact"/>
        <w:ind w:left="720"/>
        <w:rPr>
          <w:rFonts w:ascii="仿宋" w:hAnsi="仿宋" w:eastAsia="仿宋" w:cs="仿宋"/>
          <w:sz w:val="32"/>
          <w:szCs w:val="32"/>
        </w:rPr>
      </w:pPr>
      <w:r>
        <w:rPr>
          <w:rFonts w:hint="eastAsia" w:ascii="仿宋" w:hAnsi="仿宋" w:eastAsia="仿宋" w:cs="仿宋"/>
          <w:sz w:val="32"/>
          <w:szCs w:val="32"/>
        </w:rPr>
        <w:t>学院</w:t>
      </w:r>
      <w:r>
        <w:rPr>
          <w:rFonts w:hint="eastAsia" w:ascii="仿宋" w:hAnsi="仿宋" w:eastAsia="仿宋" w:cs="仿宋_GB2312"/>
          <w:sz w:val="32"/>
          <w:szCs w:val="32"/>
        </w:rPr>
        <w:t>《</w:t>
      </w:r>
      <w:r>
        <w:rPr>
          <w:rFonts w:hint="eastAsia" w:ascii="仿宋" w:hAnsi="仿宋" w:eastAsia="仿宋" w:cs="仿宋"/>
          <w:sz w:val="32"/>
          <w:szCs w:val="32"/>
        </w:rPr>
        <w:t>教育部、财政部关于印发&lt;现代职业教育质量提</w:t>
      </w:r>
    </w:p>
    <w:p>
      <w:pPr>
        <w:snapToGrid w:val="0"/>
        <w:spacing w:line="480" w:lineRule="exact"/>
        <w:rPr>
          <w:rFonts w:ascii="仿宋" w:hAnsi="仿宋" w:eastAsia="仿宋" w:cs="仿宋"/>
          <w:sz w:val="32"/>
          <w:szCs w:val="32"/>
        </w:rPr>
      </w:pPr>
      <w:r>
        <w:rPr>
          <w:rFonts w:hint="eastAsia" w:ascii="仿宋" w:hAnsi="仿宋" w:eastAsia="仿宋" w:cs="仿宋"/>
          <w:sz w:val="32"/>
          <w:szCs w:val="32"/>
        </w:rPr>
        <w:t>升计划资金管理办法&gt;的通知》（财教〔2019〕258号），成立学院现代职业教育质量提升计划专项资金使用领导小组，领导小组由学院党委副书记、院长任组长、分管教学副院长、分管人事副书记、分管副院长为副组长，资金使用的管理部门财务资产处、建设任务的相关职能处室、教学单位负责人为成员。领导小组全面负责专项资金的使用领导、协调，分配、决策工作。资金使用任务由承担项目任务的职能部门、教学单位把负责充分调研，研究项目实施的必要性、可行性等，并编制专项资金使用任务书，所有实施项目均按程序进行审批。所有项目任务牵头部门提交议案，通过院长办公会、党委会决议通过后再实施。学院纪检监察部门全程监督项目决策、专项资金使用和任务推进情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学院按照“任务谁负责，管理谁监督，学院统筹管理”对项目进行管理，经费使用严格依据《教育部、财政部关于印发《现代职业教育质量提升计划资金管理办法》的通知》（财教〔2019〕258号）《眉山职业技术学院教学质量项目建设管理办法》、《眉山职业技术学院实践教学管理办法》等相关制度，学校将相关任务纳入相关负责职能处室、教学单位年度工作任务，将项目指标进行分解，实施全过程管理，学校纪检监督检查，加强项目“事前、事中、事后”监管，确保任务完成，专项资金使用规范。</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项目过程中，主管部门积极监管项目，任务分解后进行全过程管理，按季度进行阶段性跟进及中期检查，确保项目按按步实施，项目进展及完成情况良好。</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2020年度，现代职业教育质量提升计划专项资金预算5</w:t>
      </w:r>
      <w:r>
        <w:rPr>
          <w:rFonts w:ascii="仿宋_GB2312" w:hAnsi="宋体" w:eastAsia="仿宋_GB2312"/>
          <w:sz w:val="32"/>
          <w:szCs w:val="32"/>
          <w:lang w:val="zh-CN"/>
        </w:rPr>
        <w:t>29.31</w:t>
      </w:r>
      <w:r>
        <w:rPr>
          <w:rFonts w:hint="eastAsia" w:ascii="仿宋_GB2312" w:hAnsi="宋体" w:eastAsia="仿宋_GB2312"/>
          <w:sz w:val="32"/>
          <w:szCs w:val="32"/>
          <w:lang w:val="zh-CN"/>
        </w:rPr>
        <w:t>万元，执行853.71万元，其中队伍建设执行39.37万元，课程建设执行73.96万元，教改科研3.16万元，“1+X”职业资格证书试点35.3</w:t>
      </w:r>
      <w:r>
        <w:rPr>
          <w:rFonts w:ascii="仿宋_GB2312" w:hAnsi="宋体" w:eastAsia="仿宋_GB2312"/>
          <w:sz w:val="32"/>
          <w:szCs w:val="32"/>
          <w:lang w:val="zh-CN"/>
        </w:rPr>
        <w:t>2</w:t>
      </w:r>
      <w:r>
        <w:rPr>
          <w:rFonts w:hint="eastAsia" w:ascii="仿宋_GB2312" w:hAnsi="宋体" w:eastAsia="仿宋_GB2312"/>
          <w:sz w:val="32"/>
          <w:szCs w:val="32"/>
          <w:lang w:val="zh-CN"/>
        </w:rPr>
        <w:t>万元，设施采购663.35万元，实训项目38.30万元。学院按照资金使用以“人才培养需要为前提，为用实用够用为依据，科学高效使用专项资金”为原则，细化子项目的牵头部门职责，形成项目实施联动机制，依据《教育部、财政部关于印发《现代职业教育质量提升计划资金管理办法》的通知》（财教〔2019〕258号）要求，规范使用专项建设资金，细化明确资金使用项目、范围，并重点关注资金使用绩效。截止2020年底，现代职业教育质量提升计划专项资金预算执行率100%。</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项目均如期完成，质量良好。</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本项目取得的效益情况如下：</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b/>
          <w:sz w:val="32"/>
          <w:szCs w:val="32"/>
        </w:rPr>
        <w:t>支持课程资源建设取得新成果。</w:t>
      </w:r>
      <w:r>
        <w:rPr>
          <w:rFonts w:hint="eastAsia" w:ascii="仿宋_GB2312" w:hAnsi="宋体" w:eastAsia="仿宋_GB2312"/>
          <w:sz w:val="32"/>
          <w:szCs w:val="32"/>
        </w:rPr>
        <w:t>2020年，现代职业教育提升计划专项资金支持《器械健身》、《色彩装饰画》、《实用口语》、《基础会计》、《自动化生产线安装与调试》、《建筑工程招投标与合同管理》等校级课程建设，投入资金申购具有国家级开放平台资质的在线开放课程运行与管理平台，将所有在线课程纳入平台实施网络化管理，同时加强“一师两做”的建设督检工作，逐系逐次召开课程建设专题研讨会，围绕课程建设进行探讨，查找问题、整改提升，有效促进了建设进度与成效。2020年，学院《美术基础》《器械健身》等2门在线课程成功立项为省级第四批创新创业示范课程；黎友源主编《汽车故障诊断技术》入选教育部十三五规划教材。专项资金支持课程思政建设，推选5门课程参与四川省思政示范课程评审并获得认定，思政课程与专业课程融合建设取得标志性成果。</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b/>
          <w:sz w:val="32"/>
          <w:szCs w:val="32"/>
        </w:rPr>
        <w:t>支持教学改革研究取得新成果。</w:t>
      </w:r>
      <w:r>
        <w:rPr>
          <w:rFonts w:hint="eastAsia" w:ascii="仿宋_GB2312" w:hAnsi="宋体" w:eastAsia="仿宋_GB2312"/>
          <w:sz w:val="32"/>
          <w:szCs w:val="32"/>
        </w:rPr>
        <w:t>2020年，现代职业教育提升计划专项资金支持教师立足教学开展教学改革，支持立项2020院级教改项目22个，完成了6个省级教改项目，通过了课题验收工作。</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b/>
          <w:sz w:val="32"/>
          <w:szCs w:val="32"/>
        </w:rPr>
        <w:t>支持“1+X”证书试点取得新成效。</w:t>
      </w:r>
      <w:r>
        <w:rPr>
          <w:rFonts w:hint="eastAsia" w:ascii="仿宋_GB2312" w:hAnsi="宋体" w:eastAsia="仿宋_GB2312"/>
          <w:sz w:val="32"/>
          <w:szCs w:val="32"/>
        </w:rPr>
        <w:t>2020年，现代职业教育提升计划专项资金持续支持汽车运用与维修（中级）、网店运营与推广（初、中、高级） 等两个证书的试点工作，投入资金用于实训条件建设、师资培训、学生培训及考核站建设等相关费用，开展 3 批次共计 100 余人次的培训考核工作，试点工作有序推进并取得阶段性成效。我校汽车专业1+X试点专工作推进有力，得到评价组织与兄弟院校的一致认可，于 2020 年 11 月被授予四川省 1+X 汽车领域眉山地区工作站称号，形成本区域汽车类 1+X 试点的典型范式，引领区域试点。</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本项目整体推进良好，现代职业教育质量提升计划专项资金具体自评如下：</w:t>
      </w:r>
    </w:p>
    <w:tbl>
      <w:tblPr>
        <w:tblStyle w:val="13"/>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1071"/>
        <w:gridCol w:w="2907"/>
        <w:gridCol w:w="1397"/>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618" w:type="dxa"/>
            <w:shd w:val="clear" w:color="auto" w:fill="auto"/>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单位名称/</w:t>
            </w:r>
          </w:p>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项目名称</w:t>
            </w:r>
          </w:p>
        </w:tc>
        <w:tc>
          <w:tcPr>
            <w:tcW w:w="6985" w:type="dxa"/>
            <w:gridSpan w:val="4"/>
            <w:shd w:val="clear" w:color="auto" w:fill="auto"/>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现代职业教育质量提升计划专项资金（课程建设/教学科研/“1+X</w:t>
            </w:r>
            <w:r>
              <w:rPr>
                <w:rFonts w:ascii="宋体" w:hAnsi="宋体" w:cs="宋体"/>
                <w:b/>
                <w:bCs/>
                <w:color w:val="000000"/>
                <w:kern w:val="0"/>
                <w:sz w:val="22"/>
                <w:szCs w:val="22"/>
              </w:rPr>
              <w:t>”</w:t>
            </w:r>
            <w:r>
              <w:rPr>
                <w:rFonts w:hint="eastAsia" w:ascii="宋体" w:hAnsi="宋体" w:cs="宋体"/>
                <w:b/>
                <w:bCs/>
                <w:color w:val="000000"/>
                <w:kern w:val="0"/>
                <w:sz w:val="22"/>
                <w:szCs w:val="22"/>
              </w:rPr>
              <w:t>证书试点）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618" w:type="dxa"/>
            <w:shd w:val="clear" w:color="auto" w:fill="auto"/>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一级</w:t>
            </w:r>
          </w:p>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指标</w:t>
            </w:r>
          </w:p>
        </w:tc>
        <w:tc>
          <w:tcPr>
            <w:tcW w:w="1071" w:type="dxa"/>
            <w:shd w:val="clear" w:color="auto" w:fill="auto"/>
            <w:vAlign w:val="center"/>
          </w:tcPr>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二级</w:t>
            </w:r>
          </w:p>
          <w:p>
            <w:pPr>
              <w:widowControl/>
              <w:spacing w:line="24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指标</w:t>
            </w:r>
          </w:p>
        </w:tc>
        <w:tc>
          <w:tcPr>
            <w:tcW w:w="2907" w:type="dxa"/>
            <w:shd w:val="clear" w:color="auto" w:fill="auto"/>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三级指标</w:t>
            </w:r>
          </w:p>
        </w:tc>
        <w:tc>
          <w:tcPr>
            <w:tcW w:w="1397" w:type="dxa"/>
            <w:shd w:val="clear" w:color="auto" w:fill="auto"/>
            <w:vAlign w:val="center"/>
          </w:tcPr>
          <w:p>
            <w:pPr>
              <w:widowControl/>
              <w:spacing w:line="240" w:lineRule="exact"/>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1610" w:type="dxa"/>
            <w:vAlign w:val="center"/>
          </w:tcPr>
          <w:p>
            <w:pPr>
              <w:widowControl/>
              <w:spacing w:line="2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项目决策</w:t>
            </w:r>
          </w:p>
        </w:tc>
        <w:tc>
          <w:tcPr>
            <w:tcW w:w="1071"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科学决策</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必要性（政策依据)</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可行性（政策完善）</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绩效目标    </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明确性</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合理性</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618"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项目管理</w:t>
            </w:r>
          </w:p>
        </w:tc>
        <w:tc>
          <w:tcPr>
            <w:tcW w:w="1071"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资金管理</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资金分配</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textDirection w:val="tbRlV"/>
            <w:vAlign w:val="center"/>
          </w:tcPr>
          <w:p>
            <w:pPr>
              <w:widowControl/>
              <w:spacing w:line="240" w:lineRule="exact"/>
              <w:jc w:val="center"/>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资金使用</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项目执行</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执行规范</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项目绩效  </w:t>
            </w:r>
          </w:p>
        </w:tc>
        <w:tc>
          <w:tcPr>
            <w:tcW w:w="1071"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项目完成</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完成数量</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5 </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完成质量</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5 </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完成时效</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完成成本</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restart"/>
            <w:shd w:val="clear" w:color="auto" w:fill="auto"/>
            <w:textDirection w:val="tbRlV"/>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项目效益</w:t>
            </w: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经济效益</w:t>
            </w:r>
          </w:p>
        </w:tc>
        <w:tc>
          <w:tcPr>
            <w:tcW w:w="1397" w:type="dxa"/>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w:t>
            </w:r>
          </w:p>
        </w:tc>
        <w:tc>
          <w:tcPr>
            <w:tcW w:w="1610" w:type="dxa"/>
            <w:vMerge w:val="restart"/>
          </w:tcPr>
          <w:p>
            <w:pPr>
              <w:spacing w:line="240" w:lineRule="exact"/>
              <w:jc w:val="center"/>
              <w:rPr>
                <w:rFonts w:cs="宋体" w:asciiTheme="minorEastAsia" w:hAnsiTheme="minorEastAsia" w:eastAsiaTheme="minorEastAsia"/>
                <w:color w:val="000000"/>
                <w:kern w:val="0"/>
                <w:szCs w:val="21"/>
              </w:rPr>
            </w:pPr>
          </w:p>
          <w:p>
            <w:pPr>
              <w:spacing w:line="240" w:lineRule="exact"/>
              <w:jc w:val="center"/>
              <w:rPr>
                <w:rFonts w:cs="宋体" w:asciiTheme="minorEastAsia" w:hAnsiTheme="minorEastAsia" w:eastAsiaTheme="minorEastAsia"/>
                <w:color w:val="000000"/>
                <w:kern w:val="0"/>
                <w:szCs w:val="21"/>
              </w:rPr>
            </w:pPr>
          </w:p>
          <w:p>
            <w:pPr>
              <w:spacing w:line="240" w:lineRule="exact"/>
              <w:jc w:val="center"/>
              <w:rPr>
                <w:rFonts w:cs="宋体" w:asciiTheme="minorEastAsia" w:hAnsiTheme="minorEastAsia" w:eastAsiaTheme="minorEastAsia"/>
                <w:color w:val="000000"/>
                <w:kern w:val="0"/>
                <w:szCs w:val="21"/>
              </w:rPr>
            </w:pPr>
          </w:p>
          <w:p>
            <w:pPr>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社会效益</w:t>
            </w:r>
          </w:p>
        </w:tc>
        <w:tc>
          <w:tcPr>
            <w:tcW w:w="1397" w:type="dxa"/>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Cs w:val="21"/>
              </w:rPr>
            </w:pPr>
          </w:p>
        </w:tc>
        <w:tc>
          <w:tcPr>
            <w:tcW w:w="1610" w:type="dxa"/>
            <w:vMerge w:val="continue"/>
          </w:tcPr>
          <w:p>
            <w:pPr>
              <w:spacing w:line="240" w:lineRule="exact"/>
              <w:jc w:val="center"/>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生态效益</w:t>
            </w:r>
          </w:p>
        </w:tc>
        <w:tc>
          <w:tcPr>
            <w:tcW w:w="1397" w:type="dxa"/>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Cs w:val="21"/>
              </w:rPr>
            </w:pPr>
          </w:p>
        </w:tc>
        <w:tc>
          <w:tcPr>
            <w:tcW w:w="1610" w:type="dxa"/>
            <w:vMerge w:val="continue"/>
          </w:tcPr>
          <w:p>
            <w:pPr>
              <w:spacing w:line="240" w:lineRule="exact"/>
              <w:jc w:val="center"/>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可持续效益</w:t>
            </w:r>
          </w:p>
        </w:tc>
        <w:tc>
          <w:tcPr>
            <w:tcW w:w="1397" w:type="dxa"/>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Cs w:val="21"/>
              </w:rPr>
            </w:pPr>
          </w:p>
        </w:tc>
        <w:tc>
          <w:tcPr>
            <w:tcW w:w="1610" w:type="dxa"/>
            <w:vMerge w:val="continue"/>
          </w:tcPr>
          <w:p>
            <w:pPr>
              <w:spacing w:line="240" w:lineRule="exact"/>
              <w:jc w:val="center"/>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公平效率</w:t>
            </w:r>
          </w:p>
        </w:tc>
        <w:tc>
          <w:tcPr>
            <w:tcW w:w="1397" w:type="dxa"/>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Cs w:val="21"/>
              </w:rPr>
            </w:pPr>
          </w:p>
        </w:tc>
        <w:tc>
          <w:tcPr>
            <w:tcW w:w="1610" w:type="dxa"/>
            <w:vMerge w:val="continue"/>
          </w:tcPr>
          <w:p>
            <w:pPr>
              <w:spacing w:line="240" w:lineRule="exact"/>
              <w:jc w:val="center"/>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使用效率</w:t>
            </w:r>
          </w:p>
        </w:tc>
        <w:tc>
          <w:tcPr>
            <w:tcW w:w="1397" w:type="dxa"/>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Cs w:val="21"/>
              </w:rPr>
            </w:pPr>
          </w:p>
        </w:tc>
        <w:tc>
          <w:tcPr>
            <w:tcW w:w="1610" w:type="dxa"/>
            <w:vMerge w:val="continue"/>
          </w:tcPr>
          <w:p>
            <w:pPr>
              <w:widowControl/>
              <w:spacing w:line="240" w:lineRule="exact"/>
              <w:jc w:val="center"/>
              <w:rPr>
                <w:rFonts w:cs="宋体" w:asciiTheme="minorEastAsia" w:hAnsiTheme="minorEastAsia" w:eastAsia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8"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1071" w:type="dxa"/>
            <w:vMerge w:val="continue"/>
            <w:shd w:val="clear" w:color="auto" w:fill="auto"/>
            <w:vAlign w:val="center"/>
          </w:tcPr>
          <w:p>
            <w:pPr>
              <w:widowControl/>
              <w:spacing w:line="240" w:lineRule="exact"/>
              <w:jc w:val="left"/>
              <w:rPr>
                <w:rFonts w:ascii="宋体" w:hAnsi="宋体" w:cs="宋体"/>
                <w:color w:val="000000"/>
                <w:kern w:val="0"/>
                <w:sz w:val="22"/>
                <w:szCs w:val="22"/>
              </w:rPr>
            </w:pPr>
          </w:p>
        </w:tc>
        <w:tc>
          <w:tcPr>
            <w:tcW w:w="290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xml:space="preserve">服务对象满意度    </w:t>
            </w:r>
          </w:p>
        </w:tc>
        <w:tc>
          <w:tcPr>
            <w:tcW w:w="1397" w:type="dxa"/>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c>
          <w:tcPr>
            <w:tcW w:w="1610" w:type="dxa"/>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618" w:type="dxa"/>
            <w:shd w:val="clear" w:color="auto" w:fill="auto"/>
            <w:vAlign w:val="center"/>
          </w:tcPr>
          <w:p>
            <w:pPr>
              <w:widowControl/>
              <w:spacing w:line="240" w:lineRule="exact"/>
              <w:jc w:val="left"/>
              <w:rPr>
                <w:rFonts w:ascii="宋体" w:hAnsi="宋体" w:cs="宋体"/>
                <w:color w:val="000000"/>
                <w:kern w:val="0"/>
                <w:sz w:val="22"/>
                <w:szCs w:val="22"/>
              </w:rPr>
            </w:pPr>
            <w:r>
              <w:rPr>
                <w:rFonts w:hint="eastAsia" w:ascii="宋体" w:hAnsi="宋体" w:cs="宋体"/>
                <w:color w:val="000000"/>
                <w:kern w:val="0"/>
                <w:sz w:val="22"/>
                <w:szCs w:val="22"/>
              </w:rPr>
              <w:t>总分</w:t>
            </w:r>
          </w:p>
        </w:tc>
        <w:tc>
          <w:tcPr>
            <w:tcW w:w="6985" w:type="dxa"/>
            <w:gridSpan w:val="4"/>
            <w:shd w:val="clear" w:color="auto" w:fill="auto"/>
            <w:vAlign w:val="center"/>
          </w:tcPr>
          <w:p>
            <w:pPr>
              <w:widowControl/>
              <w:spacing w:line="240" w:lineRule="exact"/>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98</w:t>
            </w:r>
          </w:p>
        </w:tc>
      </w:tr>
    </w:tbl>
    <w:p>
      <w:pPr>
        <w:adjustRightInd w:val="0"/>
        <w:snapToGrid w:val="0"/>
        <w:spacing w:line="600" w:lineRule="exact"/>
        <w:rPr>
          <w:rFonts w:ascii="仿宋_GB2312" w:hAnsi="宋体" w:eastAsia="仿宋_GB2312"/>
          <w:sz w:val="32"/>
          <w:szCs w:val="32"/>
          <w:bdr w:val="single" w:color="auto" w:sz="4" w:space="0"/>
          <w:lang w:val="zh-CN"/>
        </w:rPr>
      </w:pPr>
    </w:p>
    <w:p>
      <w:pPr>
        <w:adjustRightInd w:val="0"/>
        <w:snapToGrid w:val="0"/>
        <w:spacing w:line="600" w:lineRule="exact"/>
        <w:rPr>
          <w:rFonts w:ascii="仿宋_GB2312" w:hAnsi="宋体" w:eastAsia="仿宋_GB2312"/>
          <w:sz w:val="32"/>
          <w:szCs w:val="32"/>
          <w:bdr w:val="single" w:color="auto" w:sz="4" w:space="0"/>
          <w:lang w:val="zh-CN"/>
        </w:rPr>
      </w:pP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1</w:t>
      </w:r>
      <w:r>
        <w:rPr>
          <w:rFonts w:ascii="仿宋_GB2312" w:hAnsi="宋体" w:eastAsia="仿宋_GB2312"/>
          <w:b/>
          <w:sz w:val="32"/>
          <w:szCs w:val="32"/>
          <w:lang w:val="zh-CN"/>
        </w:rPr>
        <w:t>.</w:t>
      </w:r>
      <w:r>
        <w:rPr>
          <w:rFonts w:hint="eastAsia" w:ascii="仿宋_GB2312" w:hAnsi="宋体" w:eastAsia="仿宋_GB2312"/>
          <w:b/>
          <w:sz w:val="32"/>
          <w:szCs w:val="32"/>
          <w:lang w:val="zh-CN"/>
        </w:rPr>
        <w:t>实验实训条件需要加大投入</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随着学校“二期工程”投入使用，学院扩大“1+X”证书试点规模，落实“提质培优”行动计划、省级“双高”建设等重大建设项目均需要不断改善现有实验实训条件，需要对教学、实验、实训设备换挡升级，需要持续加大专项资金投入，不段改善实验实训条件。</w:t>
      </w:r>
    </w:p>
    <w:p>
      <w:pPr>
        <w:adjustRightInd w:val="0"/>
        <w:snapToGrid w:val="0"/>
        <w:spacing w:line="600" w:lineRule="exact"/>
        <w:ind w:firstLine="720"/>
        <w:rPr>
          <w:rFonts w:ascii="仿宋_GB2312" w:hAnsi="宋体" w:eastAsia="仿宋_GB2312"/>
          <w:b/>
          <w:sz w:val="32"/>
          <w:szCs w:val="32"/>
          <w:lang w:val="zh-CN"/>
        </w:rPr>
      </w:pPr>
      <w:r>
        <w:rPr>
          <w:rFonts w:hint="eastAsia" w:ascii="仿宋_GB2312" w:hAnsi="宋体" w:eastAsia="仿宋_GB2312"/>
          <w:b/>
          <w:sz w:val="32"/>
          <w:szCs w:val="32"/>
          <w:lang w:val="zh-CN"/>
        </w:rPr>
        <w:t>2</w:t>
      </w:r>
      <w:r>
        <w:rPr>
          <w:rFonts w:ascii="仿宋_GB2312" w:hAnsi="宋体" w:eastAsia="仿宋_GB2312"/>
          <w:b/>
          <w:sz w:val="32"/>
          <w:szCs w:val="32"/>
          <w:lang w:val="zh-CN"/>
        </w:rPr>
        <w:t>.</w:t>
      </w:r>
      <w:r>
        <w:rPr>
          <w:rFonts w:hint="eastAsia" w:ascii="仿宋_GB2312" w:hAnsi="宋体" w:eastAsia="仿宋_GB2312"/>
          <w:b/>
          <w:sz w:val="32"/>
          <w:szCs w:val="32"/>
          <w:lang w:val="zh-CN"/>
        </w:rPr>
        <w:t>教学改革和资源建设需再加强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学院“一师两X”系列教学改革持续深入推进，学院持续加强教学改革、资源建设等均需要加大建设资金支持力度，教学科研项目研究自己还需要加大支持力度，特别是加强对省级课程资源建设、国家规划教材建设等资金支持力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80" w:lineRule="exact"/>
        <w:ind w:firstLine="640"/>
        <w:rPr>
          <w:rFonts w:ascii="仿宋_GB2312" w:hAnsi="仿宋_GB2312" w:eastAsia="仿宋_GB2312" w:cs="仿宋_GB2312"/>
          <w:sz w:val="32"/>
          <w:szCs w:val="32"/>
        </w:rPr>
      </w:pPr>
      <w:r>
        <w:rPr>
          <w:rFonts w:hint="eastAsia" w:ascii="仿宋_GB2312" w:hAnsi="宋体" w:eastAsia="仿宋_GB2312"/>
          <w:sz w:val="32"/>
          <w:szCs w:val="32"/>
          <w:lang w:val="zh-CN"/>
        </w:rPr>
        <w:t>持续增加提升职业教育专项资金，持续加强实验实训条件资金投入力度，加大对课程建设、教学改革等资金支持力度。</w:t>
      </w:r>
    </w:p>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580" w:lineRule="exact"/>
        <w:jc w:val="center"/>
        <w:rPr>
          <w:rFonts w:ascii="方正小标宋简体" w:hAnsi="宋体" w:eastAsia="方正小标宋简体"/>
          <w:color w:val="000000"/>
          <w:kern w:val="0"/>
          <w:sz w:val="44"/>
          <w:szCs w:val="44"/>
        </w:rPr>
      </w:pPr>
      <w:r>
        <w:rPr>
          <w:rFonts w:hint="eastAsia" w:ascii="方正小标宋简体" w:hAnsi="宋体" w:eastAsia="方正小标宋简体"/>
          <w:color w:val="000000"/>
          <w:kern w:val="0"/>
          <w:sz w:val="44"/>
          <w:szCs w:val="44"/>
        </w:rPr>
        <w:t>眉山职业技术学院</w:t>
      </w:r>
    </w:p>
    <w:p>
      <w:pPr>
        <w:spacing w:line="580" w:lineRule="exact"/>
        <w:jc w:val="center"/>
        <w:rPr>
          <w:rFonts w:ascii="仿宋_GB2312" w:hAnsi="宋体"/>
        </w:rPr>
      </w:pPr>
      <w:r>
        <w:rPr>
          <w:rFonts w:hint="eastAsia" w:ascii="方正小标宋简体" w:hAnsi="宋体" w:eastAsia="方正小标宋简体"/>
          <w:color w:val="000000"/>
          <w:kern w:val="0"/>
          <w:sz w:val="44"/>
          <w:szCs w:val="44"/>
          <w:lang w:val="zh-CN"/>
        </w:rPr>
        <w:t>202</w:t>
      </w:r>
      <w:r>
        <w:rPr>
          <w:rFonts w:hint="eastAsia" w:ascii="方正小标宋简体" w:hAnsi="宋体" w:eastAsia="方正小标宋简体"/>
          <w:color w:val="000000"/>
          <w:kern w:val="0"/>
          <w:sz w:val="44"/>
          <w:szCs w:val="44"/>
        </w:rPr>
        <w:t>0</w:t>
      </w:r>
      <w:r>
        <w:rPr>
          <w:rFonts w:hint="eastAsia" w:ascii="方正小标宋简体" w:hAnsi="宋体" w:eastAsia="方正小标宋简体"/>
          <w:color w:val="000000"/>
          <w:kern w:val="0"/>
          <w:sz w:val="44"/>
          <w:szCs w:val="44"/>
          <w:lang w:val="zh-CN"/>
        </w:rPr>
        <w:t>年招生就业项目绩效评价报告</w:t>
      </w:r>
    </w:p>
    <w:p>
      <w:pPr>
        <w:pStyle w:val="33"/>
        <w:spacing w:line="580" w:lineRule="exact"/>
        <w:ind w:firstLine="640"/>
        <w:jc w:val="center"/>
        <w:rPr>
          <w:rFonts w:ascii="宋体" w:hAnsi="宋体"/>
          <w:color w:val="auto"/>
          <w:kern w:val="2"/>
          <w:sz w:val="32"/>
          <w:szCs w:val="32"/>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tabs>
          <w:tab w:val="left" w:pos="3885"/>
        </w:tabs>
        <w:snapToGrid w:val="0"/>
        <w:spacing w:line="600" w:lineRule="exact"/>
        <w:ind w:firstLine="422" w:firstLineChars="200"/>
        <w:jc w:val="left"/>
        <w:rPr>
          <w:rFonts w:ascii="楷体_GB2312" w:hAnsi="宋体" w:eastAsia="楷体_GB2312"/>
          <w:b/>
          <w:lang w:val="zh-CN"/>
        </w:rPr>
      </w:pPr>
      <w:r>
        <w:rPr>
          <w:rFonts w:hint="eastAsia" w:ascii="楷体_GB2312" w:hAnsi="宋体" w:eastAsia="楷体_GB2312"/>
          <w:b/>
          <w:lang w:val="zh-CN"/>
        </w:rPr>
        <w:t>（一</w:t>
      </w:r>
      <w:r>
        <w:rPr>
          <w:rFonts w:hint="eastAsia" w:ascii="楷体_GB2312" w:hAnsi="宋体" w:eastAsia="楷体_GB2312"/>
          <w:b/>
          <w:sz w:val="32"/>
          <w:szCs w:val="32"/>
          <w:lang w:val="zh-CN"/>
        </w:rPr>
        <w:t>）项目基本情况</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2019年12月学校印发了《2020年招生工作方案》，学校</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提出 “内涵发展、稳中求进、适度扩规”的发展思路，加强我</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校招生工作宣传力度，确保顺利完成 2020 年招生工作任务，为学校建设“特色鲜明、优势突出、质量一流优质高职院校”的奋斗目标，提供较好的生源保障。成立了招生工作领导小组、确定了招生计划，梳理了工作措施和工作要求。2020年9月招生工作顺利完成。</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我校2020届大专毕业生共2342人，其中男生725人，女生1617人。在疫情严重影响下，截止2020年8月30日，全院就业人数1988人，初次就业率为84.88%，达到全省平均水平。2020年下半年，我校继续做好离校未就业毕业生的就业指导工作，截止2020年12月底，我校毕业生就业率达到95%。</w:t>
      </w:r>
    </w:p>
    <w:p>
      <w:pPr>
        <w:numPr>
          <w:ilvl w:val="0"/>
          <w:numId w:val="12"/>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项目绩效目标</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招生工作目标：2020年我校大专招生计划2800人，本校五年制、三年制中职招生 100 人，技师学院招生 200 人，五年制联合办学招生 550 人（以省教育厅批准为准）</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就业工作目标：确保2020届毕业生就业稳定，就业率争取稳定在95%左右，不低于全省高校就业平均水平。</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根据《2020年招生工作方案》规定和全省就业质量年度报告，先由学生工作部对任务完成情况逐条自评，教务处、财务资产处检查与核实后，报学校招生工作领导小组和省教育厅。</w:t>
      </w:r>
    </w:p>
    <w:p>
      <w:pPr>
        <w:spacing w:line="580" w:lineRule="exact"/>
        <w:ind w:firstLine="420" w:firstLineChars="200"/>
        <w:rPr>
          <w:rFonts w:ascii="仿宋" w:hAnsi="仿宋" w:eastAsia="仿宋" w:cs="宋体"/>
        </w:rPr>
      </w:pPr>
    </w:p>
    <w:p>
      <w:pPr>
        <w:adjustRightInd w:val="0"/>
        <w:snapToGrid w:val="0"/>
        <w:spacing w:line="580" w:lineRule="exact"/>
        <w:ind w:firstLine="720"/>
        <w:rPr>
          <w:rFonts w:ascii="黑体" w:hAnsi="宋体" w:eastAsia="黑体"/>
        </w:rPr>
      </w:pPr>
      <w:r>
        <w:rPr>
          <w:rFonts w:hint="eastAsia" w:ascii="黑体" w:hAnsi="宋体" w:eastAsia="黑体"/>
        </w:rPr>
        <w:t>二</w:t>
      </w:r>
      <w:r>
        <w:rPr>
          <w:rFonts w:hint="eastAsia" w:ascii="黑体" w:hAnsi="宋体" w:eastAsia="黑体"/>
          <w:sz w:val="32"/>
          <w:szCs w:val="32"/>
        </w:rPr>
        <w:t>、项目资金申报及使用情况</w:t>
      </w:r>
    </w:p>
    <w:p>
      <w:p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2020年招生工作经费，由招生就业办公室制定了《2020年招生工作方案》，经党委会审议通过后，于2019年12月1日印发。方案明确公共招生经费预算54万，片区招生经费大中专同一标准 550 元/生进行经费预算。</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2020年就业工作经费均采取事项审批形式进行申报，并获批同意。主要涉及毕业年级顶岗实习责任险、毕业生求职创业补贴、困难就业帮扶经费、就业双选活动开展、就业系统服务费和就业工作差旅费等。</w:t>
      </w:r>
    </w:p>
    <w:p>
      <w:pPr>
        <w:adjustRightInd w:val="0"/>
        <w:snapToGrid w:val="0"/>
        <w:spacing w:line="580"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spacing w:line="580" w:lineRule="exact"/>
        <w:ind w:firstLine="607" w:firstLineChars="196"/>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招生经费，我办公室严格按照《2020年招生工作方案》预算经费范围和经费使用有关要求依规依纪，据实报销。计划公共招生经费54万，实际支出439201元。经教务处、中职部核实，2020年三年制大专注册人数为2692人，高职扩招春季注册人数32人，技师学院实际招生34人，中职（含五年制高职）实际招生人数为281人，各类招生人数共计3039人，按招生工作方案规定“</w:t>
      </w:r>
      <w:r>
        <w:rPr>
          <w:rFonts w:ascii="仿宋" w:hAnsi="仿宋" w:eastAsia="仿宋" w:cs="仿宋"/>
          <w:color w:val="000000"/>
          <w:kern w:val="0"/>
          <w:sz w:val="31"/>
          <w:szCs w:val="31"/>
          <w:lang w:bidi="ar"/>
        </w:rPr>
        <w:t>核定生均成本上限（大中专同一标</w:t>
      </w:r>
      <w:r>
        <w:rPr>
          <w:rFonts w:hint="eastAsia" w:ascii="仿宋" w:hAnsi="仿宋" w:eastAsia="仿宋" w:cs="仿宋"/>
          <w:color w:val="000000"/>
          <w:kern w:val="0"/>
          <w:sz w:val="31"/>
          <w:szCs w:val="31"/>
          <w:lang w:bidi="ar"/>
        </w:rPr>
        <w:t>准 550 元/生），超支不补，结余不转，依规依纪，据实报销</w:t>
      </w:r>
      <w:r>
        <w:rPr>
          <w:rFonts w:hint="eastAsia" w:ascii="仿宋" w:hAnsi="仿宋" w:eastAsia="仿宋"/>
        </w:rPr>
        <w:t>”，分片招生</w:t>
      </w:r>
      <w:r>
        <w:rPr>
          <w:rFonts w:hint="eastAsia" w:ascii="仿宋" w:hAnsi="仿宋" w:eastAsia="仿宋" w:cs="仿宋"/>
          <w:color w:val="000000"/>
          <w:kern w:val="0"/>
          <w:sz w:val="31"/>
          <w:szCs w:val="31"/>
          <w:lang w:bidi="ar"/>
        </w:rPr>
        <w:t>工作经费结算总额不得超过</w:t>
      </w:r>
      <w:r>
        <w:rPr>
          <w:rFonts w:ascii="仿宋" w:hAnsi="仿宋" w:eastAsia="仿宋" w:cs="仿宋"/>
          <w:color w:val="000000"/>
          <w:kern w:val="0"/>
          <w:sz w:val="31"/>
          <w:szCs w:val="31"/>
          <w:lang w:bidi="ar"/>
        </w:rPr>
        <w:t>1033558</w:t>
      </w:r>
      <w:r>
        <w:rPr>
          <w:rFonts w:hint="eastAsia" w:ascii="仿宋" w:hAnsi="仿宋" w:eastAsia="仿宋" w:cs="仿宋"/>
          <w:color w:val="000000"/>
          <w:kern w:val="0"/>
          <w:sz w:val="31"/>
          <w:szCs w:val="31"/>
          <w:lang w:bidi="ar"/>
        </w:rPr>
        <w:t>元，实际支出经费</w:t>
      </w:r>
      <w:r>
        <w:rPr>
          <w:rFonts w:ascii="仿宋" w:hAnsi="仿宋" w:eastAsia="仿宋" w:cs="仿宋"/>
          <w:color w:val="000000"/>
          <w:kern w:val="0"/>
          <w:sz w:val="31"/>
          <w:szCs w:val="31"/>
          <w:lang w:bidi="ar"/>
        </w:rPr>
        <w:t>1000293.95</w:t>
      </w:r>
      <w:r>
        <w:rPr>
          <w:rFonts w:hint="eastAsia" w:ascii="仿宋" w:hAnsi="仿宋" w:eastAsia="仿宋" w:cs="仿宋"/>
          <w:color w:val="000000"/>
          <w:kern w:val="0"/>
          <w:sz w:val="31"/>
          <w:szCs w:val="31"/>
          <w:lang w:bidi="ar"/>
        </w:rPr>
        <w:t>元。</w:t>
      </w:r>
    </w:p>
    <w:p>
      <w:pPr>
        <w:spacing w:line="580" w:lineRule="exact"/>
        <w:ind w:firstLine="607" w:firstLineChars="196"/>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2020年就业工作经费，购买了2631名毕业年级学生顶岗实习责任险，标准27元/生，共计71037元；按照我校与晨云科技公司签订的就业系统购买合同，今年向该公司支付服务费4700元，其他差旅费用据实报销。</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spacing w:line="580" w:lineRule="exact"/>
        <w:ind w:firstLine="607" w:firstLineChars="196"/>
        <w:rPr>
          <w:rFonts w:ascii="黑体" w:hAnsi="黑体" w:eastAsia="黑体" w:cs="仿宋"/>
          <w:color w:val="000000"/>
          <w:kern w:val="0"/>
          <w:sz w:val="32"/>
          <w:szCs w:val="32"/>
          <w:lang w:bidi="ar"/>
        </w:rPr>
      </w:pPr>
      <w:r>
        <w:rPr>
          <w:rFonts w:hint="eastAsia" w:ascii="仿宋" w:hAnsi="仿宋" w:eastAsia="仿宋" w:cs="仿宋"/>
          <w:color w:val="000000"/>
          <w:kern w:val="0"/>
          <w:sz w:val="31"/>
          <w:szCs w:val="31"/>
          <w:lang w:bidi="ar"/>
        </w:rPr>
        <w:t>项目实施过程中，严格按照《眉山职业技术学院招生工作方案》和招生就业经费预算，严格执行财务管理制度，账务处理及时，会计核算规范。</w:t>
      </w:r>
    </w:p>
    <w:p>
      <w:pPr>
        <w:numPr>
          <w:ilvl w:val="0"/>
          <w:numId w:val="13"/>
        </w:numPr>
        <w:adjustRightInd w:val="0"/>
        <w:snapToGrid w:val="0"/>
        <w:spacing w:line="580" w:lineRule="exact"/>
        <w:ind w:firstLine="720"/>
        <w:rPr>
          <w:rFonts w:ascii="黑体" w:hAnsi="黑体" w:eastAsia="黑体"/>
          <w:sz w:val="32"/>
          <w:szCs w:val="32"/>
        </w:rPr>
      </w:pPr>
      <w:r>
        <w:rPr>
          <w:rFonts w:hint="eastAsia" w:ascii="黑体" w:hAnsi="黑体" w:eastAsia="黑体"/>
          <w:sz w:val="32"/>
          <w:szCs w:val="32"/>
        </w:rPr>
        <w:t>项目实施及管理情况</w:t>
      </w:r>
    </w:p>
    <w:p>
      <w:pPr>
        <w:numPr>
          <w:ilvl w:val="0"/>
          <w:numId w:val="8"/>
        </w:num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项目组织架构及实施流程</w:t>
      </w:r>
    </w:p>
    <w:p>
      <w:pPr>
        <w:spacing w:line="580" w:lineRule="exact"/>
        <w:ind w:firstLine="607" w:firstLineChars="196"/>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成立招生工作领导小组，全面负责招生工作。由院长徐井万任组长，副院长胡洪安任副组长，学生处、相关职能部门和教学单位负责人任小组成员。下设办公室，由学生工作部部长黎维红任主任，招生就业办公室主任刘菲任副主任。招生工作领导小组会议确定招生计划，在招生录取过程中的重大事项由小组会议决定。招生宣传工作由招生就业办公室具体负责。</w:t>
      </w:r>
    </w:p>
    <w:p>
      <w:pPr>
        <w:spacing w:line="580" w:lineRule="exact"/>
        <w:ind w:firstLine="607" w:firstLineChars="196"/>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学校成立书记、院长任组长，分管副院长任副组长，学生处、教务处、招生就业办、各系部主任、书记为成员的毕业生就业工作领导小组；各系部成立主任、党总支书记为组织、学工秘书、教研室主任、辅导员为成员的毕业生就业工作组，专人负责、专任落实，加强2020届毕业生的就业指导、就业咨询、就业情况调查、困难毕业生就业帮扶、困难毕业生就业资助及就业数据统计上报等工作。</w:t>
      </w:r>
    </w:p>
    <w:p>
      <w:pPr>
        <w:numPr>
          <w:ilvl w:val="0"/>
          <w:numId w:val="8"/>
        </w:numPr>
        <w:adjustRightInd w:val="0"/>
        <w:snapToGrid w:val="0"/>
        <w:spacing w:line="58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 年招生工作由学校招生工作领导小组统一领导，学生</w:t>
      </w:r>
    </w:p>
    <w:p>
      <w:pPr>
        <w:adjustRightInd w:val="0"/>
        <w:snapToGrid w:val="0"/>
        <w:spacing w:line="580" w:lineRule="exact"/>
        <w:jc w:val="lef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处具体负责，招生就业办公室组织实施，各教学单位和相关处室协助配合，确保完成招生任务。严格招生经费使用和管理，实行片区负责，额度控制，按照注册学生人数依规依纪实报实销。严格审核招生经费，严禁虚报冒领招生经费。</w:t>
      </w:r>
    </w:p>
    <w:p>
      <w:pPr>
        <w:adjustRightInd w:val="0"/>
        <w:snapToGrid w:val="0"/>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我校不断完善就业工作考核机制，逐步实施教学单位学科建设、师资队伍建设、领导班子考核、新专业设置、招生计划、经费投入、课程设置等方面与就业工作挂钩。招生就业办公室和各教学系指派专人负责就业指导、就业咨询、就业调查、数据统计等工作，真正实现了层层抓，层层管，责任落实，分工明确。</w:t>
      </w:r>
    </w:p>
    <w:p>
      <w:pPr>
        <w:numPr>
          <w:ilvl w:val="0"/>
          <w:numId w:val="8"/>
        </w:numPr>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580" w:lineRule="exact"/>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 xml:space="preserve">      招生录取和就业工作，在学校纪检监察部门的监督下开展。招生方面，学校严肃招生纪律，严格遵守国家招生政策和省教育厅、省招生考试院的有关规定，做到“六公开”、“六不准”，阳光招生；招生及录取过程中严禁徇私舞弊，严禁收取考生及家长的任何礼品礼金。对招生过程中的违纪违规人员按相关规定追究责任。就业工作严格按照教育部和省教育厅有关规定执行落实监管责任，切实加强管理。</w:t>
      </w:r>
    </w:p>
    <w:p>
      <w:pPr>
        <w:adjustRightInd w:val="0"/>
        <w:snapToGrid w:val="0"/>
        <w:spacing w:line="580" w:lineRule="exact"/>
        <w:rPr>
          <w:rFonts w:ascii="黑体" w:hAnsi="宋体" w:eastAsia="黑体"/>
        </w:rPr>
      </w:pPr>
    </w:p>
    <w:p>
      <w:pPr>
        <w:numPr>
          <w:ilvl w:val="0"/>
          <w:numId w:val="14"/>
        </w:numPr>
        <w:adjustRightInd w:val="0"/>
        <w:snapToGrid w:val="0"/>
        <w:spacing w:line="580" w:lineRule="exact"/>
        <w:ind w:firstLine="720"/>
        <w:rPr>
          <w:rFonts w:ascii="仿宋_GB2312" w:hAnsi="宋体"/>
          <w:sz w:val="32"/>
          <w:szCs w:val="32"/>
          <w:lang w:val="zh-CN"/>
        </w:rPr>
      </w:pPr>
      <w:r>
        <w:rPr>
          <w:rFonts w:hint="eastAsia" w:ascii="黑体" w:hAnsi="宋体" w:eastAsia="黑体"/>
          <w:sz w:val="32"/>
          <w:szCs w:val="32"/>
        </w:rPr>
        <w:t>项目绩效情况</w:t>
      </w:r>
      <w:r>
        <w:rPr>
          <w:rFonts w:hint="eastAsia" w:ascii="仿宋_GB2312" w:hAnsi="宋体"/>
          <w:sz w:val="32"/>
          <w:szCs w:val="32"/>
          <w:lang w:val="zh-CN"/>
        </w:rPr>
        <w:tab/>
      </w:r>
    </w:p>
    <w:p>
      <w:pPr>
        <w:numPr>
          <w:ilvl w:val="0"/>
          <w:numId w:val="15"/>
        </w:numPr>
        <w:adjustRightInd w:val="0"/>
        <w:snapToGrid w:val="0"/>
        <w:spacing w:line="600" w:lineRule="exact"/>
        <w:ind w:firstLine="720"/>
        <w:rPr>
          <w:rFonts w:ascii="仿宋" w:hAnsi="仿宋" w:eastAsia="仿宋"/>
          <w:sz w:val="32"/>
          <w:szCs w:val="32"/>
        </w:rPr>
      </w:pPr>
      <w:r>
        <w:rPr>
          <w:rFonts w:hint="eastAsia" w:ascii="楷体_GB2312" w:hAnsi="宋体" w:eastAsia="楷体_GB2312"/>
          <w:b/>
          <w:sz w:val="32"/>
          <w:szCs w:val="32"/>
          <w:lang w:val="zh-CN"/>
        </w:rPr>
        <w:t>项目完成情况</w:t>
      </w:r>
    </w:p>
    <w:p>
      <w:pPr>
        <w:spacing w:line="580" w:lineRule="exact"/>
        <w:ind w:firstLine="930" w:firstLineChars="3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我校三年制大专录取2864名，报到2733人（含36人应征入伍保留入学资格），学籍注册2692人；高职扩招春季入学注册人数32人；技师学院高级工招生34人；校内五年制高职招生50人，中职、中级工招生231名。合计校本部各类招生总人数3039人。五年制联合办学招生计划400名，其中甘孜职校招生150名，中和职中招生150名，东坡中职校招生94人。顺利完成招生任务。</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校2020届大专毕业生共2342人，其中男生725人，女生1617人。在疫情严重影响下，截止2020年8月30日，全院就业人数1988人，初次就业率为84.88%，达到全省平均水平。2020年下半年，我校继续做好离校未就业毕业生的就业指导工作，截止2020年12月底，我校毕业生就业率达到95%。</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招生规模稳中有升，生源结构更趋合理，生源地区分布进一步优化，成都、眉山、乐山、德阳地区生源数量明显增加（详见表1），就近地区生源留眉就业几率更大，为眉山建设“高水平开放、高质量发展、高品质生活的成都都市圈副中心”的总体目标储备了一定的技术技能型人才。</w:t>
      </w:r>
    </w:p>
    <w:p>
      <w:pPr>
        <w:spacing w:line="58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从2020年毕业生就业率来看，远高于我省高校毕业生就业率平均水平，且毕业生对我校教育教学质量、就业指导服务等满意度稳定，用人单位对我校毕业生质量评价较高，毕业生供不应求。</w:t>
      </w:r>
    </w:p>
    <w:p>
      <w:pPr>
        <w:numPr>
          <w:ilvl w:val="0"/>
          <w:numId w:val="14"/>
        </w:numPr>
        <w:adjustRightInd w:val="0"/>
        <w:snapToGrid w:val="0"/>
        <w:spacing w:line="580" w:lineRule="exact"/>
        <w:ind w:firstLine="720"/>
        <w:rPr>
          <w:rFonts w:ascii="黑体" w:hAnsi="宋体" w:eastAsia="黑体"/>
          <w:sz w:val="32"/>
          <w:szCs w:val="32"/>
        </w:rPr>
      </w:pPr>
      <w:r>
        <w:rPr>
          <w:rFonts w:hint="eastAsia" w:ascii="黑体" w:hAnsi="宋体" w:eastAsia="黑体"/>
          <w:sz w:val="32"/>
          <w:szCs w:val="32"/>
        </w:rPr>
        <w:t>评价结论及建议</w:t>
      </w:r>
    </w:p>
    <w:p>
      <w:pPr>
        <w:numPr>
          <w:ilvl w:val="0"/>
          <w:numId w:val="16"/>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评价结论。</w:t>
      </w:r>
    </w:p>
    <w:p>
      <w:pPr>
        <w:adjustRightInd w:val="0"/>
        <w:snapToGrid w:val="0"/>
        <w:spacing w:line="600" w:lineRule="exact"/>
        <w:rPr>
          <w:rFonts w:ascii="仿宋" w:hAnsi="仿宋" w:eastAsia="仿宋" w:cs="仿宋"/>
          <w:color w:val="000000"/>
          <w:kern w:val="0"/>
          <w:sz w:val="31"/>
          <w:szCs w:val="31"/>
          <w:lang w:bidi="ar"/>
        </w:rPr>
      </w:pPr>
      <w:r>
        <w:rPr>
          <w:rFonts w:hint="eastAsia" w:ascii="楷体_GB2312" w:hAnsi="宋体" w:eastAsia="楷体_GB2312"/>
          <w:b/>
        </w:rPr>
        <w:t xml:space="preserve">    </w:t>
      </w:r>
      <w:r>
        <w:rPr>
          <w:rFonts w:hint="eastAsia" w:ascii="仿宋" w:hAnsi="仿宋" w:eastAsia="仿宋" w:cs="仿宋"/>
          <w:color w:val="000000"/>
          <w:kern w:val="0"/>
          <w:sz w:val="31"/>
          <w:szCs w:val="31"/>
          <w:lang w:bidi="ar"/>
        </w:rPr>
        <w:t xml:space="preserve"> 2</w:t>
      </w:r>
      <w:r>
        <w:rPr>
          <w:rFonts w:ascii="仿宋" w:hAnsi="仿宋" w:eastAsia="仿宋" w:cs="仿宋"/>
          <w:color w:val="000000"/>
          <w:kern w:val="0"/>
          <w:sz w:val="31"/>
          <w:szCs w:val="31"/>
          <w:lang w:bidi="ar"/>
        </w:rPr>
        <w:t>0</w:t>
      </w:r>
      <w:r>
        <w:rPr>
          <w:rFonts w:hint="eastAsia" w:ascii="仿宋" w:hAnsi="仿宋" w:eastAsia="仿宋" w:cs="仿宋"/>
          <w:color w:val="000000"/>
          <w:kern w:val="0"/>
          <w:sz w:val="31"/>
          <w:szCs w:val="31"/>
          <w:lang w:bidi="ar"/>
        </w:rPr>
        <w:t>20年学校招生工作在学校党委、行政的领导下，在各教学单位和相关部门的支持下，面临新冠肺炎疫情的严重影响，我们科学开展计划编制，创新招生宣传形式，严密组织单招考试，严谨</w:t>
      </w:r>
      <w:r>
        <w:rPr>
          <w:rFonts w:ascii="仿宋" w:hAnsi="仿宋" w:eastAsia="仿宋" w:cs="仿宋"/>
          <w:color w:val="000000"/>
          <w:kern w:val="0"/>
          <w:sz w:val="31"/>
          <w:szCs w:val="31"/>
          <w:lang w:bidi="ar"/>
        </w:rPr>
        <w:t>开展</w:t>
      </w:r>
      <w:r>
        <w:rPr>
          <w:rFonts w:hint="eastAsia" w:ascii="仿宋" w:hAnsi="仿宋" w:eastAsia="仿宋" w:cs="仿宋"/>
          <w:color w:val="000000"/>
          <w:kern w:val="0"/>
          <w:sz w:val="31"/>
          <w:szCs w:val="31"/>
          <w:lang w:bidi="ar"/>
        </w:rPr>
        <w:t>录取工作，较为圆满地完成了各项</w:t>
      </w:r>
      <w:r>
        <w:rPr>
          <w:rFonts w:ascii="仿宋" w:hAnsi="仿宋" w:eastAsia="仿宋" w:cs="仿宋"/>
          <w:color w:val="000000"/>
          <w:kern w:val="0"/>
          <w:sz w:val="31"/>
          <w:szCs w:val="31"/>
          <w:lang w:bidi="ar"/>
        </w:rPr>
        <w:t>招生</w:t>
      </w:r>
      <w:r>
        <w:rPr>
          <w:rFonts w:hint="eastAsia" w:ascii="仿宋" w:hAnsi="仿宋" w:eastAsia="仿宋" w:cs="仿宋"/>
          <w:color w:val="000000"/>
          <w:kern w:val="0"/>
          <w:sz w:val="31"/>
          <w:szCs w:val="31"/>
          <w:lang w:bidi="ar"/>
        </w:rPr>
        <w:t>工作</w:t>
      </w:r>
      <w:r>
        <w:rPr>
          <w:rFonts w:ascii="仿宋" w:hAnsi="仿宋" w:eastAsia="仿宋" w:cs="仿宋"/>
          <w:color w:val="000000"/>
          <w:kern w:val="0"/>
          <w:sz w:val="31"/>
          <w:szCs w:val="31"/>
          <w:lang w:bidi="ar"/>
        </w:rPr>
        <w:t>任务</w:t>
      </w:r>
      <w:r>
        <w:rPr>
          <w:rFonts w:hint="eastAsia" w:ascii="仿宋" w:hAnsi="仿宋" w:eastAsia="仿宋" w:cs="仿宋"/>
          <w:color w:val="000000"/>
          <w:kern w:val="0"/>
          <w:sz w:val="31"/>
          <w:szCs w:val="31"/>
          <w:lang w:bidi="ar"/>
        </w:rPr>
        <w:t>。</w:t>
      </w:r>
    </w:p>
    <w:p>
      <w:pPr>
        <w:adjustRightInd w:val="0"/>
        <w:snapToGrid w:val="0"/>
        <w:spacing w:line="600" w:lineRule="exact"/>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2020年，受新冠肺炎疫情影响，给2020届毕业生就业带来了巨大困难，党中央、国务院高度重视，对高校毕业生就业工作作出了重要部署，我校党政高度重视疫情防控和毕业生就业工作，全面强化稳就业举措，将2020届毕业生就业工作作为一项重要的政治任务抓实抓细抓落地，圆满完成了今年就业工作目标。</w:t>
      </w:r>
    </w:p>
    <w:p>
      <w:pPr>
        <w:numPr>
          <w:ilvl w:val="0"/>
          <w:numId w:val="17"/>
        </w:num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存在的问题。</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招生方面：</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疫情影响宣传困难。新冠肺炎疫情的突然爆发，对我校招生宣传工作产生了极大的不利影响,传统的便于考生们接收的线下宣传全部停止，随之产生的各种线上招生宣传平台良莠不齐,考生接受度不高，宣传平台推广使用还在起步阶段，内容和方式与考生的实际需求有差距等等问题，让今年的招生工作举步维艰。</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宣传平台仍然薄弱。鉴于网络平台宣传费用较高，我校在四川省教育厅、四川省教育考试院官网网站投放的宣传较少，没有在腾讯新闻、今日头条、百度新闻及电视媒体等高校常用热门媒体平台投放宣传，考生和家长获取信息途径相对较窄。</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3.专业联动稍显不足。面临突如其来的疫情，很多学校发动了各专业骨干教师、专家教授开直播做宣传，吸引了很多考生及家长关注。我校也创建了直播间，但宣讲内容比较笼统，专业性不强。</w:t>
      </w:r>
    </w:p>
    <w:p>
      <w:pPr>
        <w:adjustRightInd w:val="0"/>
        <w:snapToGrid w:val="0"/>
        <w:spacing w:line="600" w:lineRule="exact"/>
        <w:ind w:firstLine="641"/>
        <w:rPr>
          <w:rFonts w:ascii="楷体_GB2312" w:hAnsi="宋体" w:eastAsia="楷体_GB2312"/>
          <w:bCs/>
          <w:sz w:val="32"/>
          <w:szCs w:val="32"/>
        </w:rPr>
      </w:pPr>
      <w:r>
        <w:rPr>
          <w:rFonts w:hint="eastAsia" w:ascii="楷体_GB2312" w:hAnsi="宋体" w:eastAsia="楷体_GB2312"/>
          <w:bCs/>
          <w:sz w:val="32"/>
          <w:szCs w:val="32"/>
        </w:rPr>
        <w:t>就业方面：</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1.我校师范类毕业生比例较大，幼儿园、培训机构5月前都未开学，造成4月前为签约人数较多。</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2.我校2020届来自甘阿凉地区毕业生人数352人，部分少数民族学生希望能在本地区范围就业，主要是参加公招和教师编制考试。</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3.按照教育部的方针政策，今年专升本比例会大幅提高，未毕业生中准备专升本的人数占大多数。</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4.酒店旅游类行业，在疫情期间基本处于关闭状态，为这部分毕业生就业造成了较大冲击。</w:t>
      </w:r>
    </w:p>
    <w:p>
      <w:pPr>
        <w:spacing w:line="580" w:lineRule="exact"/>
        <w:ind w:firstLine="601"/>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5.我校毕业生大部分愿意在川内落实就业岗位，线上双选信息量太大，且针对性不强，让毕业生眼花缭乱，因此参与度不高。</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招生方面：</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1.建议确定“稳中求进”的工作总基调。</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2.结合眉山地区经济发展新趋势和产业发展新方向，大力开展现代学徒制人才培养模式，并体现重点专业在招生总计划中的占比。</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3.加强招生宣传队伍建设。</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4．强化生源基地建设。</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5．优化招生宣传手段。</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6.提高宣传质量。</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就业方面：</w:t>
      </w:r>
    </w:p>
    <w:p>
      <w:pPr>
        <w:numPr>
          <w:ilvl w:val="0"/>
          <w:numId w:val="18"/>
        </w:num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加强就业政策宣传，积极引导毕业生了解就业及创业政策。</w:t>
      </w:r>
    </w:p>
    <w:p>
      <w:pPr>
        <w:numPr>
          <w:ilvl w:val="0"/>
          <w:numId w:val="18"/>
        </w:num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提升就业指导教师队伍素质，强化就业指导。</w:t>
      </w:r>
    </w:p>
    <w:p>
      <w:pPr>
        <w:numPr>
          <w:ilvl w:val="0"/>
          <w:numId w:val="18"/>
        </w:num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充分发挥学生的就业主体意识，创新工作方式。</w:t>
      </w:r>
    </w:p>
    <w:p>
      <w:pPr>
        <w:spacing w:line="360" w:lineRule="auto"/>
        <w:ind w:firstLine="620" w:firstLineChars="200"/>
        <w:rPr>
          <w:rFonts w:ascii="仿宋" w:hAnsi="仿宋" w:eastAsia="仿宋" w:cs="仿宋"/>
          <w:color w:val="000000"/>
          <w:kern w:val="0"/>
          <w:sz w:val="31"/>
          <w:szCs w:val="31"/>
          <w:lang w:bidi="ar"/>
        </w:rPr>
      </w:pPr>
      <w:r>
        <w:rPr>
          <w:rFonts w:hint="eastAsia" w:ascii="仿宋" w:hAnsi="仿宋" w:eastAsia="仿宋" w:cs="仿宋"/>
          <w:color w:val="000000"/>
          <w:kern w:val="0"/>
          <w:sz w:val="31"/>
          <w:szCs w:val="31"/>
          <w:lang w:bidi="ar"/>
        </w:rPr>
        <w:t>4.探索服务高职学生成长成才、创新创业的新路径，鼓励自主创业。</w:t>
      </w:r>
    </w:p>
    <w:p>
      <w:pPr>
        <w:spacing w:line="360" w:lineRule="auto"/>
        <w:ind w:firstLine="620" w:firstLineChars="200"/>
        <w:rPr>
          <w:rFonts w:ascii="仿宋" w:hAnsi="仿宋" w:eastAsia="仿宋" w:cs="仿宋"/>
          <w:color w:val="000000"/>
          <w:kern w:val="0"/>
          <w:sz w:val="31"/>
          <w:szCs w:val="31"/>
          <w:lang w:bidi="ar"/>
        </w:rPr>
      </w:pPr>
    </w:p>
    <w:p>
      <w:pPr>
        <w:widowControl/>
        <w:jc w:val="left"/>
        <w:rPr>
          <w:rFonts w:ascii="仿宋" w:hAnsi="仿宋" w:eastAsia="仿宋" w:cs="仿宋"/>
          <w:color w:val="000000"/>
          <w:kern w:val="0"/>
          <w:sz w:val="31"/>
          <w:szCs w:val="31"/>
          <w:lang w:bidi="ar"/>
        </w:rPr>
      </w:pPr>
    </w:p>
    <w:p>
      <w:pPr>
        <w:widowControl/>
        <w:jc w:val="left"/>
        <w:rPr>
          <w:rFonts w:ascii="仿宋" w:hAnsi="仿宋" w:eastAsia="仿宋" w:cs="仿宋"/>
          <w:color w:val="000000"/>
          <w:kern w:val="0"/>
          <w:sz w:val="31"/>
          <w:szCs w:val="31"/>
          <w:lang w:bidi="ar"/>
        </w:rPr>
      </w:pPr>
    </w:p>
    <w:p>
      <w:pPr>
        <w:widowControl/>
        <w:jc w:val="left"/>
        <w:rPr>
          <w:rFonts w:ascii="仿宋" w:hAnsi="仿宋" w:eastAsia="仿宋" w:cs="仿宋"/>
          <w:color w:val="000000"/>
          <w:kern w:val="0"/>
          <w:sz w:val="31"/>
          <w:szCs w:val="31"/>
          <w:lang w:bidi="ar"/>
        </w:rPr>
      </w:pPr>
    </w:p>
    <w:p>
      <w:pPr>
        <w:widowControl/>
        <w:jc w:val="left"/>
        <w:rPr>
          <w:rFonts w:ascii="仿宋" w:hAnsi="仿宋" w:eastAsia="仿宋" w:cs="仿宋"/>
          <w:color w:val="000000"/>
          <w:kern w:val="0"/>
          <w:sz w:val="31"/>
          <w:szCs w:val="31"/>
          <w:lang w:bidi="ar"/>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政府采购</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ascii="仿宋_GB2312" w:eastAsia="仿宋_GB2312"/>
          <w:color w:val="000000"/>
          <w:sz w:val="32"/>
          <w:szCs w:val="32"/>
        </w:rPr>
        <w:t>20</w:t>
      </w:r>
      <w:r>
        <w:rPr>
          <w:rFonts w:hint="eastAsia" w:ascii="仿宋_GB2312" w:eastAsia="仿宋_GB2312"/>
          <w:color w:val="000000"/>
          <w:sz w:val="32"/>
          <w:szCs w:val="32"/>
        </w:rPr>
        <w:t>20年政府采购年度预算2983万元，学校实际支出总额2533.46万元，其中：政府采购货物支出2051.59万元、政府采购工程支出235.8万元、政府采购服务支出246.07万元。主要用于采购教学设备设施、办公设备、物业管理服务、安全服务、劳务派遣服务、天然气供气工程、配电安装工程以及车辆租赁和公务车加油、维修、保险服务等。授予中小企业合同金额2260.21万元，占政府采购支出总额的89.21</w:t>
      </w:r>
      <w:r>
        <w:rPr>
          <w:rFonts w:ascii="仿宋_GB2312" w:eastAsia="仿宋_GB2312"/>
          <w:color w:val="000000"/>
          <w:sz w:val="32"/>
          <w:szCs w:val="32"/>
        </w:rPr>
        <w:t>%</w:t>
      </w:r>
      <w:r>
        <w:rPr>
          <w:rFonts w:hint="eastAsia" w:ascii="仿宋_GB2312" w:eastAsia="仿宋_GB2312"/>
          <w:color w:val="000000"/>
          <w:sz w:val="32"/>
          <w:szCs w:val="32"/>
        </w:rPr>
        <w:t>，其中：授予小微企业合同金额2185.21万元，占政府采购支出总额的86.25</w:t>
      </w:r>
      <w:r>
        <w:rPr>
          <w:rFonts w:ascii="仿宋_GB2312" w:eastAsia="仿宋_GB2312"/>
          <w:color w:val="000000"/>
          <w:sz w:val="32"/>
          <w:szCs w:val="32"/>
        </w:rPr>
        <w:t>%</w:t>
      </w:r>
      <w:r>
        <w:rPr>
          <w:rFonts w:hint="eastAsia" w:ascii="仿宋_GB2312" w:eastAsia="仿宋_GB2312"/>
          <w:color w:val="000000"/>
          <w:sz w:val="32"/>
          <w:szCs w:val="32"/>
        </w:rPr>
        <w:t>。</w:t>
      </w:r>
    </w:p>
    <w:p>
      <w:pPr>
        <w:numPr>
          <w:ilvl w:val="0"/>
          <w:numId w:val="19"/>
        </w:num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眉山职业技术学院（二期）10KV配电安装工程项目立项请示（眉职〔2020〕38号），由眉山市发改委核准批复（眉市发改审批[2020]85号）。</w:t>
      </w:r>
    </w:p>
    <w:p>
      <w:pPr>
        <w:spacing w:line="600"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3</w:t>
      </w:r>
      <w:r>
        <w:rPr>
          <w:rFonts w:hint="eastAsia" w:ascii="仿宋_GB2312" w:eastAsia="仿宋_GB2312"/>
          <w:color w:val="000000"/>
          <w:sz w:val="32"/>
          <w:szCs w:val="32"/>
          <w:lang w:val="zh-CN"/>
        </w:rPr>
        <w:t>．学校的主要职责是全权负责</w:t>
      </w:r>
      <w:r>
        <w:rPr>
          <w:rFonts w:hint="eastAsia" w:ascii="仿宋_GB2312" w:eastAsia="仿宋_GB2312"/>
          <w:color w:val="000000"/>
          <w:sz w:val="32"/>
          <w:szCs w:val="32"/>
        </w:rPr>
        <w:t>政府采购</w:t>
      </w:r>
      <w:r>
        <w:rPr>
          <w:rFonts w:hint="eastAsia" w:ascii="仿宋_GB2312" w:eastAsia="仿宋_GB2312"/>
          <w:color w:val="000000"/>
          <w:sz w:val="32"/>
          <w:szCs w:val="32"/>
          <w:lang w:val="zh-CN"/>
        </w:rPr>
        <w:t>项目的各项工作。包括项目</w:t>
      </w:r>
      <w:r>
        <w:rPr>
          <w:rFonts w:hint="eastAsia" w:ascii="仿宋_GB2312" w:eastAsia="仿宋_GB2312"/>
          <w:color w:val="000000"/>
          <w:sz w:val="32"/>
          <w:szCs w:val="32"/>
        </w:rPr>
        <w:t>预算</w:t>
      </w:r>
      <w:r>
        <w:rPr>
          <w:rFonts w:hint="eastAsia" w:ascii="仿宋_GB2312" w:eastAsia="仿宋_GB2312"/>
          <w:color w:val="000000"/>
          <w:sz w:val="32"/>
          <w:szCs w:val="32"/>
          <w:lang w:val="zh-CN"/>
        </w:rPr>
        <w:t>编制、审批、招标、验收入库、使用管理等全过程。由学校年初编入部门财务预算并报市财政局审批同意后确</w:t>
      </w:r>
      <w:r>
        <w:rPr>
          <w:rFonts w:hint="eastAsia" w:ascii="仿宋_GB2312" w:eastAsia="仿宋_GB2312"/>
          <w:color w:val="000000"/>
          <w:sz w:val="32"/>
          <w:szCs w:val="32"/>
        </w:rPr>
        <w:t>定</w:t>
      </w:r>
      <w:r>
        <w:rPr>
          <w:rFonts w:hint="eastAsia" w:ascii="仿宋_GB2312" w:eastAsia="仿宋_GB2312"/>
          <w:color w:val="000000"/>
          <w:sz w:val="32"/>
          <w:szCs w:val="32"/>
          <w:lang w:val="zh-CN"/>
        </w:rPr>
        <w:t>的项目，其资金列入学校生均拨款的总额度中包干使用的。</w:t>
      </w:r>
    </w:p>
    <w:p>
      <w:pPr>
        <w:spacing w:line="600" w:lineRule="exact"/>
        <w:ind w:firstLine="640" w:firstLineChars="200"/>
        <w:rPr>
          <w:rFonts w:ascii="仿宋_GB2312" w:eastAsia="仿宋_GB2312"/>
          <w:color w:val="000000"/>
          <w:sz w:val="32"/>
          <w:szCs w:val="32"/>
          <w:lang w:val="zh-CN"/>
        </w:rPr>
      </w:pPr>
      <w:r>
        <w:rPr>
          <w:rFonts w:hint="eastAsia" w:ascii="仿宋_GB2312" w:eastAsia="仿宋_GB2312"/>
          <w:color w:val="000000"/>
          <w:sz w:val="32"/>
          <w:szCs w:val="32"/>
        </w:rPr>
        <w:t>4</w:t>
      </w:r>
      <w:r>
        <w:rPr>
          <w:rFonts w:hint="eastAsia" w:ascii="仿宋_GB2312" w:eastAsia="仿宋_GB2312"/>
          <w:color w:val="000000"/>
          <w:sz w:val="32"/>
          <w:szCs w:val="32"/>
          <w:lang w:val="zh-CN"/>
        </w:rPr>
        <w:t>．资金管理办法主要依据市财局有关规定和学校“三重一大制”制度、学校财务管理细则等办法执行。</w:t>
      </w:r>
    </w:p>
    <w:p>
      <w:pPr>
        <w:spacing w:line="600" w:lineRule="exact"/>
        <w:ind w:firstLine="640" w:firstLineChars="200"/>
        <w:rPr>
          <w:rFonts w:ascii="仿宋_GB2312" w:hAnsi="宋体" w:eastAsia="仿宋_GB2312"/>
          <w:sz w:val="32"/>
          <w:szCs w:val="32"/>
        </w:rPr>
      </w:pPr>
      <w:r>
        <w:rPr>
          <w:rFonts w:hint="eastAsia" w:ascii="仿宋_GB2312" w:eastAsia="仿宋_GB2312"/>
          <w:color w:val="000000"/>
          <w:sz w:val="32"/>
          <w:szCs w:val="32"/>
        </w:rPr>
        <w:t>5</w:t>
      </w:r>
      <w:r>
        <w:rPr>
          <w:rFonts w:hint="eastAsia" w:ascii="仿宋_GB2312" w:eastAsia="仿宋_GB2312"/>
          <w:color w:val="000000"/>
          <w:sz w:val="32"/>
          <w:szCs w:val="32"/>
          <w:lang w:val="zh-CN"/>
        </w:rPr>
        <w:t>．资金分配的原则是：必须与可能相结合；合法合规与合情合理相结合；实用够用与务实崇俭相结合。</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1.提供为学生技能实训仪器设备设施，提供学校每学年的中高职教材，为社会培养更多的高技能人才，满足各行业人才需求，为社会创造更多的价值。保障学校安全、卫生，营造健康整洁、和谐校园，为文明城市作示范。提升学校在同类院校的竞争力和知名度。</w:t>
      </w:r>
    </w:p>
    <w:p>
      <w:pPr>
        <w:adjustRightInd w:val="0"/>
        <w:snapToGrid w:val="0"/>
        <w:spacing w:line="580" w:lineRule="exact"/>
        <w:ind w:firstLine="720"/>
        <w:rPr>
          <w:rFonts w:ascii="仿宋_GB2312" w:hAnsi="宋体"/>
          <w:lang w:val="zh-CN"/>
        </w:rPr>
      </w:pPr>
      <w:r>
        <w:rPr>
          <w:rFonts w:hint="eastAsia" w:ascii="仿宋_GB2312" w:hAnsi="宋体" w:eastAsia="仿宋_GB2312"/>
          <w:sz w:val="32"/>
          <w:szCs w:val="32"/>
        </w:rPr>
        <w:t>2.</w:t>
      </w:r>
      <w:r>
        <w:rPr>
          <w:rFonts w:hint="eastAsia" w:ascii="仿宋_GB2312" w:hAnsi="宋体" w:eastAsia="仿宋_GB2312"/>
          <w:sz w:val="32"/>
          <w:szCs w:val="32"/>
          <w:lang w:val="zh-CN"/>
        </w:rPr>
        <w:t>项目具体绩效目标是满足学校要才培养的需要，为提高教学质量助力。项目提出的计划与实际需求相符，具有较强的必要性和可行性。</w:t>
      </w:r>
      <w:r>
        <w:rPr>
          <w:rFonts w:hint="eastAsia" w:ascii="仿宋_GB2312" w:hAnsi="宋体" w:eastAsia="仿宋_GB2312"/>
          <w:sz w:val="32"/>
          <w:szCs w:val="32"/>
        </w:rPr>
        <w:t>项目实施进度计划按月推进。</w:t>
      </w:r>
    </w:p>
    <w:p>
      <w:pPr>
        <w:adjustRightInd w:val="0"/>
        <w:snapToGrid w:val="0"/>
        <w:spacing w:line="600" w:lineRule="exact"/>
        <w:ind w:firstLine="720"/>
        <w:rPr>
          <w:rFonts w:ascii="楷体_GB2312" w:hAnsi="宋体" w:eastAsia="楷体_GB2312"/>
          <w:b/>
          <w:sz w:val="32"/>
          <w:szCs w:val="32"/>
        </w:rPr>
      </w:pPr>
      <w:r>
        <w:rPr>
          <w:rFonts w:hint="eastAsia" w:ascii="仿宋_GB2312" w:hAnsi="宋体" w:eastAsia="仿宋_GB2312"/>
          <w:sz w:val="32"/>
          <w:szCs w:val="32"/>
        </w:rPr>
        <w:t>采购专用仪器设备设施主要项目有：教学台式计算机采购、触控一体机智慧黑板采购、电子制造技术与设备专业教学设备采购、应用化工技术专业实训室设备采购、烹调工艺与营养专业实训室设备采购、机电一体化技术专业教学设备采购、短焦激光投影仪采购、中高职教材采购等； 后勤保障服务采购主要项目有：校园卫生保洁服务采购、保安服务管理采购、宿舍管理服务采购、后勤综合用工劳务派遣、二期学生公寓床及食堂餐桌椅等采购、二期食堂天然气供气工程1项、二期10KV配电安装工程、食堂后厨设备设施采购等；办公设备与材料采购主要项目有：便携式计算机采购、打印机采购、多功能一体机采购、单反相机及镜头采购、复印纸采购等。</w:t>
      </w:r>
    </w:p>
    <w:p>
      <w:pPr>
        <w:widowControl/>
        <w:ind w:firstLine="643" w:firstLineChars="200"/>
        <w:jc w:val="left"/>
        <w:textAlignment w:val="center"/>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1.由采购部门自查采购程序是否合规；</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2.由监督部门督查相关制度的落实情况；</w:t>
      </w:r>
    </w:p>
    <w:p>
      <w:pPr>
        <w:adjustRightInd w:val="0"/>
        <w:snapToGrid w:val="0"/>
        <w:spacing w:line="600" w:lineRule="exact"/>
        <w:ind w:firstLine="720"/>
        <w:rPr>
          <w:rFonts w:ascii="楷体_GB2312" w:hAnsi="宋体" w:eastAsia="楷体_GB2312"/>
          <w:b/>
          <w:sz w:val="32"/>
          <w:szCs w:val="32"/>
        </w:rPr>
      </w:pPr>
      <w:r>
        <w:rPr>
          <w:rFonts w:hint="eastAsia" w:ascii="仿宋_GB2312" w:hAnsi="宋体" w:eastAsia="仿宋_GB2312"/>
          <w:sz w:val="32"/>
          <w:szCs w:val="32"/>
          <w:lang w:val="zh-CN"/>
        </w:rPr>
        <w:t>3.由使用部门自查项目的绩效情况。</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2020年年初总预算1375万元，年中向市财政追加预算1608万元。</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 xml:space="preserve">1.政府采购资金是学校年初总体计划和年中追加计划，财政按计划分期下拨学校总经费。在学校包干经费中列支。 </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2.政府采购资金支出是采购项目完成后，按照所签订的合同进行付款，除个别项目的质保金外，已全部支付到位。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项目的财务管理统一由学校财务处管理。学校财务管理严格执行上级和学校的各种规章制度，接受市财政等部门的监督。具有健全的财务管理和监管制度，账务处理及时、会计核算规范，执行情况良好。</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项目严格按照学校规章制度和各部门职责分工来执行的。其中：采购任务申请者为使用部门，审批者为学校相关会议，技术业务要求由使用部门负责，采购工作的商务部分由学校负责采购工作的部门负责。</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项目的管理完全按照《中华人民共和国政府采购法》及其实施条例，以及相关法律法规、和学校管理制度来执行的。采购形式按要求划分，采购方式符合项目特点，按照限额要求走招投标、政府采购和项目公示。</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项目的监管主要是由学校纪检监察室、学校财务及相关部门和人员依法依规实施监管。</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ascii="仿宋_GB2312" w:hAnsi="宋体" w:eastAsia="仿宋_GB2312"/>
          <w:sz w:val="32"/>
          <w:szCs w:val="32"/>
          <w:lang w:val="zh-CN"/>
        </w:rPr>
        <w:tab/>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720"/>
        <w:rPr>
          <w:rFonts w:ascii="楷体_GB2312" w:hAnsi="宋体" w:eastAsia="楷体_GB2312"/>
          <w:bCs/>
          <w:sz w:val="32"/>
          <w:szCs w:val="32"/>
          <w:lang w:val="zh-CN"/>
        </w:rPr>
      </w:pPr>
      <w:r>
        <w:rPr>
          <w:rFonts w:hint="eastAsia" w:ascii="仿宋_GB2312" w:hAnsi="宋体" w:eastAsia="仿宋_GB2312"/>
          <w:sz w:val="32"/>
          <w:szCs w:val="32"/>
          <w:lang w:val="zh-CN"/>
        </w:rPr>
        <w:t>本项目共计分为二十九个分项组成。包括政府采购货采购、服务和工程采购三个大类。共涉及资金2533.46万元。截止目前除个别分期支付的资金以外，已全部完成并执行到位。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1、提升了学校人才培养的基础条件，提升了教学和实训条件；</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2、学生动手能力得到了提高，稳定了就业率和就业的专业对口率。</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3、助力了学校对社会培训的数量和质量，为眉山社会经济建设作出了贡献。</w:t>
      </w:r>
    </w:p>
    <w:p>
      <w:pPr>
        <w:adjustRightInd w:val="0"/>
        <w:snapToGrid w:val="0"/>
        <w:spacing w:line="600" w:lineRule="exact"/>
        <w:ind w:firstLine="720"/>
        <w:rPr>
          <w:rFonts w:ascii="楷体_GB2312" w:hAnsi="宋体" w:eastAsia="楷体_GB2312"/>
          <w:bCs/>
          <w:sz w:val="32"/>
          <w:szCs w:val="32"/>
          <w:lang w:val="zh-CN"/>
        </w:rPr>
      </w:pPr>
      <w:r>
        <w:rPr>
          <w:rFonts w:hint="eastAsia" w:ascii="仿宋_GB2312" w:hAnsi="宋体" w:eastAsia="仿宋_GB2312"/>
          <w:sz w:val="32"/>
          <w:szCs w:val="32"/>
          <w:lang w:val="zh-CN"/>
        </w:rPr>
        <w:t>4、提升了学校在同类院校的竞争力，提高了学校美誉度，增强了学校对学生的吸引力。</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项目的实施对提高我校综合办学能力，特别是提升教学质量和服务水平，增强学生实践能力方面起到了重要作用。提升了学校在同类院校的竞争力，提高学校美誉度，增强学校对学生的吸引力。既有一定的经济效益，也兼有一定的社会效益。项目实施的程序合法合规，公开公正。</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个别项目采购需求表述不够准确和规范。</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加强相应项目的需求调查。</w:t>
      </w:r>
    </w:p>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p>
    <w:p>
      <w:pPr>
        <w:spacing w:line="600" w:lineRule="exact"/>
        <w:jc w:val="center"/>
        <w:outlineLvl w:val="0"/>
        <w:rPr>
          <w:rStyle w:val="27"/>
          <w:rFonts w:ascii="黑体" w:hAnsi="黑体" w:eastAsia="黑体"/>
          <w:b w:val="0"/>
        </w:rPr>
      </w:pPr>
      <w:r>
        <w:fldChar w:fldCharType="begin"/>
      </w:r>
      <w:r>
        <w:instrText xml:space="preserve"> HYPERLINK "公开表格/四川省眉山市眉山职业技术学院（本级）.XLS" </w:instrText>
      </w:r>
      <w:r>
        <w:fldChar w:fldCharType="separate"/>
      </w:r>
      <w:bookmarkStart w:id="74" w:name="_Toc83305428"/>
      <w:r>
        <w:rPr>
          <w:rStyle w:val="17"/>
          <w:rFonts w:hint="eastAsia" w:ascii="黑体" w:hAnsi="黑体" w:eastAsia="黑体"/>
          <w:sz w:val="44"/>
          <w:szCs w:val="44"/>
        </w:rPr>
        <w:t>第</w:t>
      </w:r>
      <w:r>
        <w:rPr>
          <w:rStyle w:val="17"/>
          <w:rFonts w:hint="eastAsia" w:ascii="黑体" w:hAnsi="黑体" w:eastAsia="黑体"/>
          <w:bCs/>
          <w:kern w:val="44"/>
          <w:sz w:val="44"/>
          <w:szCs w:val="44"/>
        </w:rPr>
        <w:t>五部分 附表</w:t>
      </w:r>
      <w:bookmarkEnd w:id="58"/>
      <w:bookmarkEnd w:id="74"/>
      <w:r>
        <w:rPr>
          <w:rStyle w:val="17"/>
          <w:rFonts w:hint="eastAsia" w:ascii="黑体" w:hAnsi="黑体" w:eastAsia="黑体"/>
          <w:bCs/>
          <w:kern w:val="44"/>
          <w:sz w:val="44"/>
          <w:szCs w:val="44"/>
        </w:rPr>
        <w:fldChar w:fldCharType="end"/>
      </w:r>
    </w:p>
    <w:p>
      <w:pPr>
        <w:pStyle w:val="3"/>
        <w:rPr>
          <w:rFonts w:ascii="仿宋" w:hAnsi="仿宋" w:eastAsia="仿宋"/>
          <w:color w:val="000000"/>
        </w:rPr>
      </w:pPr>
      <w:bookmarkStart w:id="75" w:name="_Toc83305429"/>
      <w:r>
        <w:rPr>
          <w:rFonts w:hint="eastAsia" w:ascii="仿宋" w:hAnsi="仿宋" w:eastAsia="仿宋"/>
          <w:b w:val="0"/>
          <w:color w:val="000000"/>
        </w:rPr>
        <w:t>一、收</w:t>
      </w:r>
      <w:r>
        <w:rPr>
          <w:rFonts w:hint="eastAsia" w:ascii="仿宋" w:hAnsi="仿宋" w:eastAsia="仿宋"/>
          <w:b w:val="0"/>
          <w:bCs w:val="0"/>
          <w:color w:val="000000"/>
        </w:rPr>
        <w:t>入支出决算总表</w:t>
      </w:r>
      <w:bookmarkEnd w:id="75"/>
    </w:p>
    <w:p>
      <w:pPr>
        <w:pStyle w:val="3"/>
        <w:rPr>
          <w:rFonts w:ascii="仿宋" w:hAnsi="仿宋" w:eastAsia="仿宋"/>
          <w:color w:val="000000"/>
        </w:rPr>
      </w:pPr>
      <w:bookmarkStart w:id="76" w:name="_Toc83305430"/>
      <w:r>
        <w:rPr>
          <w:rFonts w:hint="eastAsia" w:ascii="仿宋" w:hAnsi="仿宋" w:eastAsia="仿宋"/>
          <w:b w:val="0"/>
          <w:color w:val="000000"/>
        </w:rPr>
        <w:t>二、收入决算表</w:t>
      </w:r>
      <w:bookmarkEnd w:id="76"/>
    </w:p>
    <w:p>
      <w:pPr>
        <w:pStyle w:val="3"/>
        <w:rPr>
          <w:rFonts w:ascii="仿宋" w:hAnsi="仿宋" w:eastAsia="仿宋"/>
          <w:color w:val="000000"/>
        </w:rPr>
      </w:pPr>
      <w:bookmarkStart w:id="77" w:name="_Toc83305431"/>
      <w:r>
        <w:rPr>
          <w:rStyle w:val="28"/>
          <w:rFonts w:hint="eastAsia" w:ascii="仿宋" w:hAnsi="仿宋" w:eastAsia="仿宋"/>
          <w:b w:val="0"/>
          <w:bCs w:val="0"/>
        </w:rPr>
        <w:t>三、</w:t>
      </w:r>
      <w:r>
        <w:rPr>
          <w:rFonts w:hint="eastAsia" w:ascii="仿宋" w:hAnsi="仿宋" w:eastAsia="仿宋"/>
          <w:b w:val="0"/>
          <w:color w:val="000000"/>
        </w:rPr>
        <w:t>支出决算表</w:t>
      </w:r>
      <w:bookmarkEnd w:id="77"/>
    </w:p>
    <w:p>
      <w:pPr>
        <w:pStyle w:val="3"/>
        <w:rPr>
          <w:rFonts w:ascii="仿宋" w:hAnsi="仿宋" w:eastAsia="仿宋"/>
          <w:b w:val="0"/>
          <w:color w:val="000000"/>
        </w:rPr>
      </w:pPr>
      <w:bookmarkStart w:id="78" w:name="_Toc83305432"/>
      <w:r>
        <w:rPr>
          <w:rStyle w:val="28"/>
          <w:rFonts w:hint="eastAsia" w:ascii="仿宋" w:hAnsi="仿宋" w:eastAsia="仿宋"/>
          <w:b w:val="0"/>
          <w:bCs w:val="0"/>
        </w:rPr>
        <w:t>四、</w:t>
      </w:r>
      <w:r>
        <w:rPr>
          <w:rFonts w:hint="eastAsia" w:ascii="仿宋" w:hAnsi="仿宋" w:eastAsia="仿宋"/>
          <w:b w:val="0"/>
          <w:color w:val="000000"/>
        </w:rPr>
        <w:t>财</w:t>
      </w:r>
      <w:r>
        <w:rPr>
          <w:rStyle w:val="28"/>
          <w:rFonts w:hint="eastAsia" w:ascii="仿宋" w:hAnsi="仿宋" w:eastAsia="仿宋"/>
          <w:b w:val="0"/>
          <w:bCs w:val="0"/>
        </w:rPr>
        <w:t>政拨款收入支出决算总表</w:t>
      </w:r>
      <w:bookmarkEnd w:id="78"/>
    </w:p>
    <w:p>
      <w:pPr>
        <w:pStyle w:val="3"/>
        <w:rPr>
          <w:rFonts w:ascii="仿宋" w:hAnsi="仿宋" w:eastAsia="仿宋"/>
          <w:color w:val="000000"/>
        </w:rPr>
      </w:pPr>
      <w:bookmarkStart w:id="79" w:name="_Toc83305433"/>
      <w:r>
        <w:rPr>
          <w:rStyle w:val="28"/>
          <w:rFonts w:hint="eastAsia" w:ascii="仿宋" w:hAnsi="仿宋" w:eastAsia="仿宋"/>
          <w:b w:val="0"/>
          <w:bCs w:val="0"/>
        </w:rPr>
        <w:t>五、</w:t>
      </w:r>
      <w:r>
        <w:rPr>
          <w:rFonts w:hint="eastAsia" w:ascii="仿宋" w:hAnsi="仿宋" w:eastAsia="仿宋"/>
          <w:b w:val="0"/>
          <w:color w:val="000000"/>
        </w:rPr>
        <w:t>财</w:t>
      </w:r>
      <w:r>
        <w:rPr>
          <w:rStyle w:val="28"/>
          <w:rFonts w:hint="eastAsia" w:ascii="仿宋" w:hAnsi="仿宋" w:eastAsia="仿宋"/>
          <w:b w:val="0"/>
          <w:bCs w:val="0"/>
        </w:rPr>
        <w:t>政拨款支出决算明细表</w:t>
      </w:r>
      <w:bookmarkEnd w:id="79"/>
    </w:p>
    <w:p>
      <w:pPr>
        <w:pStyle w:val="3"/>
        <w:rPr>
          <w:rFonts w:ascii="仿宋" w:hAnsi="仿宋" w:eastAsia="仿宋"/>
          <w:color w:val="000000"/>
        </w:rPr>
      </w:pPr>
      <w:bookmarkStart w:id="80" w:name="_Toc83305434"/>
      <w:r>
        <w:rPr>
          <w:rStyle w:val="28"/>
          <w:rFonts w:hint="eastAsia" w:ascii="仿宋" w:hAnsi="仿宋" w:eastAsia="仿宋"/>
          <w:b w:val="0"/>
          <w:bCs w:val="0"/>
        </w:rPr>
        <w:t>六、</w:t>
      </w:r>
      <w:r>
        <w:rPr>
          <w:rFonts w:hint="eastAsia" w:ascii="仿宋" w:hAnsi="仿宋" w:eastAsia="仿宋"/>
          <w:b w:val="0"/>
          <w:color w:val="000000"/>
        </w:rPr>
        <w:t>一</w:t>
      </w:r>
      <w:r>
        <w:rPr>
          <w:rStyle w:val="28"/>
          <w:rFonts w:hint="eastAsia" w:ascii="仿宋" w:hAnsi="仿宋" w:eastAsia="仿宋"/>
          <w:b w:val="0"/>
          <w:bCs w:val="0"/>
        </w:rPr>
        <w:t>般公共预算财政拨款支出决算表</w:t>
      </w:r>
      <w:bookmarkEnd w:id="80"/>
    </w:p>
    <w:p>
      <w:pPr>
        <w:pStyle w:val="3"/>
        <w:rPr>
          <w:rFonts w:ascii="仿宋" w:hAnsi="仿宋" w:eastAsia="仿宋"/>
          <w:color w:val="000000"/>
        </w:rPr>
      </w:pPr>
      <w:bookmarkStart w:id="81" w:name="_Toc83305435"/>
      <w:r>
        <w:rPr>
          <w:rStyle w:val="28"/>
          <w:rFonts w:hint="eastAsia" w:ascii="仿宋" w:hAnsi="仿宋" w:eastAsia="仿宋"/>
          <w:b w:val="0"/>
          <w:bCs w:val="0"/>
        </w:rPr>
        <w:t>七、</w:t>
      </w:r>
      <w:r>
        <w:rPr>
          <w:rFonts w:hint="eastAsia" w:ascii="仿宋" w:hAnsi="仿宋" w:eastAsia="仿宋"/>
          <w:b w:val="0"/>
          <w:color w:val="000000"/>
        </w:rPr>
        <w:t>一</w:t>
      </w:r>
      <w:r>
        <w:rPr>
          <w:rStyle w:val="28"/>
          <w:rFonts w:hint="eastAsia" w:ascii="仿宋" w:hAnsi="仿宋" w:eastAsia="仿宋"/>
          <w:b w:val="0"/>
          <w:bCs w:val="0"/>
        </w:rPr>
        <w:t>般公共预算财政拨款支出决算明细表</w:t>
      </w:r>
      <w:bookmarkEnd w:id="81"/>
    </w:p>
    <w:p>
      <w:pPr>
        <w:pStyle w:val="3"/>
        <w:rPr>
          <w:rFonts w:ascii="仿宋" w:hAnsi="仿宋" w:eastAsia="仿宋"/>
          <w:color w:val="000000"/>
        </w:rPr>
      </w:pPr>
      <w:bookmarkStart w:id="82" w:name="_Toc83305436"/>
      <w:r>
        <w:rPr>
          <w:rStyle w:val="28"/>
          <w:rFonts w:hint="eastAsia" w:ascii="仿宋" w:hAnsi="仿宋" w:eastAsia="仿宋"/>
          <w:b w:val="0"/>
          <w:bCs w:val="0"/>
        </w:rPr>
        <w:t>八、</w:t>
      </w:r>
      <w:r>
        <w:rPr>
          <w:rFonts w:hint="eastAsia" w:ascii="仿宋" w:hAnsi="仿宋" w:eastAsia="仿宋"/>
          <w:b w:val="0"/>
          <w:color w:val="000000"/>
        </w:rPr>
        <w:t>一</w:t>
      </w:r>
      <w:r>
        <w:rPr>
          <w:rStyle w:val="28"/>
          <w:rFonts w:hint="eastAsia" w:ascii="仿宋" w:hAnsi="仿宋" w:eastAsia="仿宋"/>
          <w:b w:val="0"/>
          <w:bCs w:val="0"/>
        </w:rPr>
        <w:t>般公共预算财政拨款基本支出决算表</w:t>
      </w:r>
      <w:bookmarkEnd w:id="82"/>
    </w:p>
    <w:p>
      <w:pPr>
        <w:pStyle w:val="3"/>
        <w:rPr>
          <w:rFonts w:ascii="仿宋" w:hAnsi="仿宋" w:eastAsia="仿宋"/>
          <w:color w:val="000000"/>
        </w:rPr>
      </w:pPr>
      <w:bookmarkStart w:id="83" w:name="_Toc83305437"/>
      <w:r>
        <w:rPr>
          <w:rStyle w:val="28"/>
          <w:rFonts w:hint="eastAsia" w:ascii="仿宋" w:hAnsi="仿宋" w:eastAsia="仿宋"/>
          <w:b w:val="0"/>
          <w:bCs w:val="0"/>
        </w:rPr>
        <w:t>九、</w:t>
      </w:r>
      <w:r>
        <w:rPr>
          <w:rFonts w:hint="eastAsia" w:ascii="仿宋" w:hAnsi="仿宋" w:eastAsia="仿宋"/>
          <w:b w:val="0"/>
          <w:color w:val="000000"/>
        </w:rPr>
        <w:t>一</w:t>
      </w:r>
      <w:r>
        <w:rPr>
          <w:rStyle w:val="28"/>
          <w:rFonts w:hint="eastAsia" w:ascii="仿宋" w:hAnsi="仿宋" w:eastAsia="仿宋"/>
          <w:b w:val="0"/>
          <w:bCs w:val="0"/>
        </w:rPr>
        <w:t>般公共预算财政拨款项目支出决算表</w:t>
      </w:r>
      <w:bookmarkEnd w:id="83"/>
    </w:p>
    <w:p>
      <w:pPr>
        <w:pStyle w:val="3"/>
        <w:rPr>
          <w:rFonts w:ascii="仿宋" w:hAnsi="仿宋" w:eastAsia="仿宋"/>
          <w:color w:val="000000"/>
        </w:rPr>
      </w:pPr>
      <w:bookmarkStart w:id="84" w:name="_Toc83305438"/>
      <w:r>
        <w:rPr>
          <w:rStyle w:val="28"/>
          <w:rFonts w:hint="eastAsia" w:ascii="仿宋" w:hAnsi="仿宋" w:eastAsia="仿宋"/>
          <w:b w:val="0"/>
          <w:bCs w:val="0"/>
        </w:rPr>
        <w:t>十、</w:t>
      </w:r>
      <w:r>
        <w:rPr>
          <w:rFonts w:hint="eastAsia" w:ascii="仿宋" w:hAnsi="仿宋" w:eastAsia="仿宋"/>
          <w:b w:val="0"/>
          <w:color w:val="000000"/>
        </w:rPr>
        <w:t>一</w:t>
      </w:r>
      <w:r>
        <w:rPr>
          <w:rStyle w:val="28"/>
          <w:rFonts w:hint="eastAsia" w:ascii="仿宋" w:hAnsi="仿宋" w:eastAsia="仿宋"/>
          <w:b w:val="0"/>
          <w:bCs w:val="0"/>
        </w:rPr>
        <w:t>般公共预算财政拨款“三公”经费支出决算表</w:t>
      </w:r>
      <w:bookmarkEnd w:id="84"/>
    </w:p>
    <w:p>
      <w:pPr>
        <w:pStyle w:val="3"/>
        <w:rPr>
          <w:rFonts w:ascii="仿宋" w:hAnsi="仿宋" w:eastAsia="仿宋"/>
          <w:color w:val="000000"/>
        </w:rPr>
      </w:pPr>
      <w:bookmarkStart w:id="85" w:name="_Toc83305439"/>
      <w:r>
        <w:rPr>
          <w:rStyle w:val="28"/>
          <w:rFonts w:hint="eastAsia" w:ascii="仿宋" w:hAnsi="仿宋" w:eastAsia="仿宋"/>
          <w:b w:val="0"/>
          <w:bCs w:val="0"/>
        </w:rPr>
        <w:t>十一、</w:t>
      </w:r>
      <w:r>
        <w:rPr>
          <w:rFonts w:hint="eastAsia" w:ascii="仿宋" w:hAnsi="仿宋" w:eastAsia="仿宋"/>
          <w:b w:val="0"/>
          <w:color w:val="000000"/>
        </w:rPr>
        <w:t>政</w:t>
      </w:r>
      <w:r>
        <w:rPr>
          <w:rStyle w:val="28"/>
          <w:rFonts w:hint="eastAsia" w:ascii="仿宋" w:hAnsi="仿宋" w:eastAsia="仿宋"/>
          <w:b w:val="0"/>
          <w:bCs w:val="0"/>
        </w:rPr>
        <w:t>府性基金预算财政拨款收入支出决算表</w:t>
      </w:r>
      <w:bookmarkEnd w:id="85"/>
    </w:p>
    <w:p>
      <w:pPr>
        <w:pStyle w:val="3"/>
        <w:rPr>
          <w:rFonts w:ascii="仿宋" w:hAnsi="仿宋" w:eastAsia="仿宋"/>
          <w:color w:val="000000"/>
        </w:rPr>
      </w:pPr>
      <w:bookmarkStart w:id="86" w:name="_Toc83305440"/>
      <w:r>
        <w:rPr>
          <w:rStyle w:val="28"/>
          <w:rFonts w:hint="eastAsia" w:ascii="仿宋" w:hAnsi="仿宋" w:eastAsia="仿宋"/>
          <w:b w:val="0"/>
          <w:bCs w:val="0"/>
        </w:rPr>
        <w:t>十二、</w:t>
      </w:r>
      <w:r>
        <w:rPr>
          <w:rFonts w:hint="eastAsia" w:ascii="仿宋" w:hAnsi="仿宋" w:eastAsia="仿宋"/>
          <w:b w:val="0"/>
          <w:color w:val="000000"/>
        </w:rPr>
        <w:t>政</w:t>
      </w:r>
      <w:r>
        <w:rPr>
          <w:rStyle w:val="28"/>
          <w:rFonts w:hint="eastAsia" w:ascii="仿宋" w:hAnsi="仿宋" w:eastAsia="仿宋"/>
          <w:b w:val="0"/>
          <w:bCs w:val="0"/>
        </w:rPr>
        <w:t>府性基金预算财政拨款“三公”经费支出决算表</w:t>
      </w:r>
      <w:bookmarkEnd w:id="86"/>
    </w:p>
    <w:p>
      <w:pPr>
        <w:pStyle w:val="3"/>
        <w:rPr>
          <w:rFonts w:ascii="仿宋" w:hAnsi="仿宋" w:eastAsia="仿宋"/>
          <w:color w:val="000000" w:themeColor="text1"/>
        </w:rPr>
      </w:pPr>
      <w:bookmarkStart w:id="87" w:name="_Toc83305441"/>
      <w:r>
        <w:rPr>
          <w:rStyle w:val="28"/>
          <w:rFonts w:hint="eastAsia" w:ascii="仿宋" w:hAnsi="仿宋" w:eastAsia="仿宋"/>
          <w:b w:val="0"/>
          <w:bCs w:val="0"/>
        </w:rPr>
        <w:t>十三、</w:t>
      </w:r>
      <w:r>
        <w:rPr>
          <w:rFonts w:hint="eastAsia" w:ascii="仿宋" w:hAnsi="仿宋" w:eastAsia="仿宋"/>
          <w:b w:val="0"/>
          <w:color w:val="000000"/>
        </w:rPr>
        <w:t>国</w:t>
      </w:r>
      <w:r>
        <w:rPr>
          <w:rStyle w:val="28"/>
          <w:rFonts w:hint="eastAsia" w:ascii="仿宋" w:hAnsi="仿宋" w:eastAsia="仿宋"/>
          <w:b w:val="0"/>
          <w:bCs w:val="0"/>
        </w:rPr>
        <w:t>有资本经营预算支出决算表</w:t>
      </w:r>
      <w:bookmarkEnd w:id="87"/>
    </w:p>
    <w:p>
      <w:pPr>
        <w:spacing w:line="600" w:lineRule="exact"/>
        <w:ind w:firstLine="640" w:firstLineChars="200"/>
        <w:jc w:val="left"/>
        <w:outlineLvl w:val="0"/>
        <w:rPr>
          <w:rFonts w:ascii="仿宋" w:hAnsi="仿宋" w:eastAsia="仿宋" w:cs="仿宋_GB2312"/>
          <w:sz w:val="32"/>
          <w:szCs w:val="32"/>
        </w:rPr>
      </w:pPr>
    </w:p>
    <w:p>
      <w:pPr>
        <w:spacing w:line="600" w:lineRule="exact"/>
        <w:ind w:firstLine="640" w:firstLineChars="200"/>
        <w:jc w:val="left"/>
        <w:outlineLvl w:val="0"/>
        <w:rPr>
          <w:rFonts w:ascii="仿宋" w:hAnsi="仿宋" w:eastAsia="仿宋" w:cs="仿宋_GB2312"/>
          <w:sz w:val="32"/>
          <w:szCs w:val="32"/>
        </w:rPr>
      </w:pPr>
    </w:p>
    <w:sectPr>
      <w:footerReference r:id="rId5" w:type="first"/>
      <w:pgSz w:w="11906" w:h="16838"/>
      <w:pgMar w:top="1440" w:right="1800" w:bottom="1440" w:left="1800" w:header="851" w:footer="483"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638404"/>
    </w:sdtPr>
    <w:sdtEndPr>
      <w:rPr>
        <w:sz w:val="21"/>
        <w:szCs w:val="21"/>
      </w:rPr>
    </w:sdtEndPr>
    <w:sdtContent>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78</w:t>
        </w:r>
        <w:r>
          <w:rPr>
            <w:sz w:val="21"/>
            <w:szCs w:val="21"/>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2437290"/>
    </w:sdtPr>
    <w:sdtEndPr>
      <w:rPr>
        <w:sz w:val="21"/>
        <w:szCs w:val="21"/>
      </w:rPr>
    </w:sdtEndPr>
    <w:sdtContent>
      <w:p>
        <w:pPr>
          <w:pStyle w:val="9"/>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ECD4624F"/>
    <w:multiLevelType w:val="singleLevel"/>
    <w:tmpl w:val="ECD4624F"/>
    <w:lvl w:ilvl="0" w:tentative="0">
      <w:start w:val="5"/>
      <w:numFmt w:val="decimal"/>
      <w:lvlText w:val="%1."/>
      <w:lvlJc w:val="left"/>
      <w:pPr>
        <w:tabs>
          <w:tab w:val="left" w:pos="312"/>
        </w:tabs>
      </w:pPr>
    </w:lvl>
  </w:abstractNum>
  <w:abstractNum w:abstractNumId="2">
    <w:nsid w:val="05493A10"/>
    <w:multiLevelType w:val="singleLevel"/>
    <w:tmpl w:val="05493A10"/>
    <w:lvl w:ilvl="0" w:tentative="0">
      <w:start w:val="1"/>
      <w:numFmt w:val="decimal"/>
      <w:lvlText w:val="%1."/>
      <w:lvlJc w:val="left"/>
      <w:pPr>
        <w:tabs>
          <w:tab w:val="left" w:pos="312"/>
        </w:tabs>
      </w:pPr>
    </w:lvl>
  </w:abstractNum>
  <w:abstractNum w:abstractNumId="3">
    <w:nsid w:val="06B1320B"/>
    <w:multiLevelType w:val="singleLevel"/>
    <w:tmpl w:val="06B1320B"/>
    <w:lvl w:ilvl="0" w:tentative="0">
      <w:start w:val="3"/>
      <w:numFmt w:val="chineseCounting"/>
      <w:suff w:val="nothing"/>
      <w:lvlText w:val="%1、"/>
      <w:lvlJc w:val="left"/>
      <w:rPr>
        <w:rFonts w:hint="eastAsia"/>
      </w:rPr>
    </w:lvl>
  </w:abstractNum>
  <w:abstractNum w:abstractNumId="4">
    <w:nsid w:val="0ACB3171"/>
    <w:multiLevelType w:val="singleLevel"/>
    <w:tmpl w:val="0ACB3171"/>
    <w:lvl w:ilvl="0" w:tentative="0">
      <w:start w:val="3"/>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4034F1FB"/>
    <w:multiLevelType w:val="singleLevel"/>
    <w:tmpl w:val="4034F1FB"/>
    <w:lvl w:ilvl="0" w:tentative="0">
      <w:start w:val="1"/>
      <w:numFmt w:val="chineseCounting"/>
      <w:suff w:val="nothing"/>
      <w:lvlText w:val="（%1）"/>
      <w:lvlJc w:val="left"/>
      <w:rPr>
        <w:rFonts w:hint="eastAsia"/>
      </w:rPr>
    </w:lvl>
  </w:abstractNum>
  <w:abstractNum w:abstractNumId="7">
    <w:nsid w:val="5B72AF3A"/>
    <w:multiLevelType w:val="singleLevel"/>
    <w:tmpl w:val="5B72AF3A"/>
    <w:lvl w:ilvl="0" w:tentative="0">
      <w:start w:val="1"/>
      <w:numFmt w:val="decimal"/>
      <w:suff w:val="nothing"/>
      <w:lvlText w:val="%1."/>
      <w:lvlJc w:val="left"/>
    </w:lvl>
  </w:abstractNum>
  <w:abstractNum w:abstractNumId="8">
    <w:nsid w:val="5F9F116B"/>
    <w:multiLevelType w:val="multilevel"/>
    <w:tmpl w:val="5F9F116B"/>
    <w:lvl w:ilvl="0" w:tentative="0">
      <w:start w:val="1"/>
      <w:numFmt w:val="japaneseCounting"/>
      <w:lvlText w:val="（%1）"/>
      <w:lvlJc w:val="left"/>
      <w:pPr>
        <w:ind w:left="1710" w:hanging="99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9">
    <w:nsid w:val="614EAE7E"/>
    <w:multiLevelType w:val="singleLevel"/>
    <w:tmpl w:val="614EAE7E"/>
    <w:lvl w:ilvl="0" w:tentative="0">
      <w:start w:val="1"/>
      <w:numFmt w:val="decimal"/>
      <w:suff w:val="nothing"/>
      <w:lvlText w:val="%1、"/>
      <w:lvlJc w:val="left"/>
    </w:lvl>
  </w:abstractNum>
  <w:abstractNum w:abstractNumId="10">
    <w:nsid w:val="614EB1E3"/>
    <w:multiLevelType w:val="singleLevel"/>
    <w:tmpl w:val="614EB1E3"/>
    <w:lvl w:ilvl="0" w:tentative="0">
      <w:start w:val="1"/>
      <w:numFmt w:val="decimal"/>
      <w:suff w:val="nothing"/>
      <w:lvlText w:val="%1、"/>
      <w:lvlJc w:val="left"/>
    </w:lvl>
  </w:abstractNum>
  <w:abstractNum w:abstractNumId="11">
    <w:nsid w:val="614EB2B1"/>
    <w:multiLevelType w:val="singleLevel"/>
    <w:tmpl w:val="614EB2B1"/>
    <w:lvl w:ilvl="0" w:tentative="0">
      <w:start w:val="1"/>
      <w:numFmt w:val="decimal"/>
      <w:suff w:val="nothing"/>
      <w:lvlText w:val="%1、"/>
      <w:lvlJc w:val="left"/>
    </w:lvl>
  </w:abstractNum>
  <w:abstractNum w:abstractNumId="12">
    <w:nsid w:val="6150157A"/>
    <w:multiLevelType w:val="singleLevel"/>
    <w:tmpl w:val="6150157A"/>
    <w:lvl w:ilvl="0" w:tentative="0">
      <w:start w:val="2"/>
      <w:numFmt w:val="chineseCounting"/>
      <w:suff w:val="nothing"/>
      <w:lvlText w:val="（%1）"/>
      <w:lvlJc w:val="left"/>
    </w:lvl>
  </w:abstractNum>
  <w:abstractNum w:abstractNumId="13">
    <w:nsid w:val="61501C58"/>
    <w:multiLevelType w:val="singleLevel"/>
    <w:tmpl w:val="61501C58"/>
    <w:lvl w:ilvl="0" w:tentative="0">
      <w:start w:val="4"/>
      <w:numFmt w:val="chineseCounting"/>
      <w:suff w:val="nothing"/>
      <w:lvlText w:val="%1、"/>
      <w:lvlJc w:val="left"/>
    </w:lvl>
  </w:abstractNum>
  <w:abstractNum w:abstractNumId="14">
    <w:nsid w:val="61501CA1"/>
    <w:multiLevelType w:val="singleLevel"/>
    <w:tmpl w:val="61501CA1"/>
    <w:lvl w:ilvl="0" w:tentative="0">
      <w:start w:val="1"/>
      <w:numFmt w:val="chineseCounting"/>
      <w:suff w:val="nothing"/>
      <w:lvlText w:val="（%1）"/>
      <w:lvlJc w:val="left"/>
    </w:lvl>
  </w:abstractNum>
  <w:abstractNum w:abstractNumId="15">
    <w:nsid w:val="61501CAD"/>
    <w:multiLevelType w:val="singleLevel"/>
    <w:tmpl w:val="61501CAD"/>
    <w:lvl w:ilvl="0" w:tentative="0">
      <w:start w:val="2"/>
      <w:numFmt w:val="chineseCounting"/>
      <w:suff w:val="nothing"/>
      <w:lvlText w:val="（%1）"/>
      <w:lvlJc w:val="left"/>
    </w:lvl>
  </w:abstractNum>
  <w:abstractNum w:abstractNumId="16">
    <w:nsid w:val="61501D5B"/>
    <w:multiLevelType w:val="singleLevel"/>
    <w:tmpl w:val="61501D5B"/>
    <w:lvl w:ilvl="0" w:tentative="0">
      <w:start w:val="1"/>
      <w:numFmt w:val="chineseCounting"/>
      <w:suff w:val="nothing"/>
      <w:lvlText w:val="（%1）"/>
      <w:lvlJc w:val="left"/>
    </w:lvl>
  </w:abstractNum>
  <w:abstractNum w:abstractNumId="17">
    <w:nsid w:val="615024FB"/>
    <w:multiLevelType w:val="singleLevel"/>
    <w:tmpl w:val="615024FB"/>
    <w:lvl w:ilvl="0" w:tentative="0">
      <w:start w:val="1"/>
      <w:numFmt w:val="decimal"/>
      <w:suff w:val="nothing"/>
      <w:lvlText w:val="%1."/>
      <w:lvlJc w:val="left"/>
    </w:lvl>
  </w:abstractNum>
  <w:abstractNum w:abstractNumId="18">
    <w:nsid w:val="61505021"/>
    <w:multiLevelType w:val="singleLevel"/>
    <w:tmpl w:val="61505021"/>
    <w:lvl w:ilvl="0" w:tentative="0">
      <w:start w:val="2"/>
      <w:numFmt w:val="decimal"/>
      <w:suff w:val="nothing"/>
      <w:lvlText w:val="%1."/>
      <w:lvlJc w:val="left"/>
    </w:lvl>
  </w:abstractNum>
  <w:num w:numId="1">
    <w:abstractNumId w:val="5"/>
  </w:num>
  <w:num w:numId="2">
    <w:abstractNumId w:val="2"/>
  </w:num>
  <w:num w:numId="3">
    <w:abstractNumId w:val="9"/>
  </w:num>
  <w:num w:numId="4">
    <w:abstractNumId w:val="10"/>
  </w:num>
  <w:num w:numId="5">
    <w:abstractNumId w:val="11"/>
  </w:num>
  <w:num w:numId="6">
    <w:abstractNumId w:val="0"/>
  </w:num>
  <w:num w:numId="7">
    <w:abstractNumId w:val="7"/>
  </w:num>
  <w:num w:numId="8">
    <w:abstractNumId w:val="6"/>
  </w:num>
  <w:num w:numId="9">
    <w:abstractNumId w:val="4"/>
  </w:num>
  <w:num w:numId="10">
    <w:abstractNumId w:val="1"/>
  </w:num>
  <w:num w:numId="11">
    <w:abstractNumId w:val="8"/>
  </w:num>
  <w:num w:numId="12">
    <w:abstractNumId w:val="12"/>
  </w:num>
  <w:num w:numId="13">
    <w:abstractNumId w:val="3"/>
  </w:num>
  <w:num w:numId="14">
    <w:abstractNumId w:val="13"/>
  </w:num>
  <w:num w:numId="15">
    <w:abstractNumId w:val="16"/>
  </w:num>
  <w:num w:numId="16">
    <w:abstractNumId w:val="14"/>
  </w:num>
  <w:num w:numId="17">
    <w:abstractNumId w:val="15"/>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1361C"/>
    <w:rsid w:val="00001DB9"/>
    <w:rsid w:val="000032C5"/>
    <w:rsid w:val="000222C6"/>
    <w:rsid w:val="0002549F"/>
    <w:rsid w:val="00025B8E"/>
    <w:rsid w:val="000265CC"/>
    <w:rsid w:val="000350AE"/>
    <w:rsid w:val="00035595"/>
    <w:rsid w:val="000368DE"/>
    <w:rsid w:val="00036F22"/>
    <w:rsid w:val="000419C2"/>
    <w:rsid w:val="0004415F"/>
    <w:rsid w:val="00046668"/>
    <w:rsid w:val="000468A1"/>
    <w:rsid w:val="00053209"/>
    <w:rsid w:val="000569B7"/>
    <w:rsid w:val="0006487A"/>
    <w:rsid w:val="00065F8F"/>
    <w:rsid w:val="0006611B"/>
    <w:rsid w:val="00074763"/>
    <w:rsid w:val="0007536F"/>
    <w:rsid w:val="00076548"/>
    <w:rsid w:val="000768F2"/>
    <w:rsid w:val="00080E09"/>
    <w:rsid w:val="000832C8"/>
    <w:rsid w:val="00086194"/>
    <w:rsid w:val="00086BAC"/>
    <w:rsid w:val="0009184B"/>
    <w:rsid w:val="000942D7"/>
    <w:rsid w:val="00095400"/>
    <w:rsid w:val="0009593C"/>
    <w:rsid w:val="00095DD5"/>
    <w:rsid w:val="000A2364"/>
    <w:rsid w:val="000A2DA6"/>
    <w:rsid w:val="000B047F"/>
    <w:rsid w:val="000B38AA"/>
    <w:rsid w:val="000B5923"/>
    <w:rsid w:val="000B5A48"/>
    <w:rsid w:val="000B6FF3"/>
    <w:rsid w:val="000C1884"/>
    <w:rsid w:val="000C3467"/>
    <w:rsid w:val="000C3CA6"/>
    <w:rsid w:val="000C6F68"/>
    <w:rsid w:val="000C74AD"/>
    <w:rsid w:val="000C79F7"/>
    <w:rsid w:val="000C7A49"/>
    <w:rsid w:val="000D1267"/>
    <w:rsid w:val="000D1D50"/>
    <w:rsid w:val="000D53F5"/>
    <w:rsid w:val="000D5782"/>
    <w:rsid w:val="000D62BB"/>
    <w:rsid w:val="000D6D9D"/>
    <w:rsid w:val="000D7F5D"/>
    <w:rsid w:val="000E6613"/>
    <w:rsid w:val="000E7119"/>
    <w:rsid w:val="000F1CEB"/>
    <w:rsid w:val="000F4469"/>
    <w:rsid w:val="000F6207"/>
    <w:rsid w:val="001003C3"/>
    <w:rsid w:val="00106756"/>
    <w:rsid w:val="00107823"/>
    <w:rsid w:val="00114E9B"/>
    <w:rsid w:val="00115B68"/>
    <w:rsid w:val="00116DC3"/>
    <w:rsid w:val="00122E9B"/>
    <w:rsid w:val="00132936"/>
    <w:rsid w:val="00134440"/>
    <w:rsid w:val="001411C2"/>
    <w:rsid w:val="00146400"/>
    <w:rsid w:val="0014729F"/>
    <w:rsid w:val="00147AA6"/>
    <w:rsid w:val="00157BAB"/>
    <w:rsid w:val="00157E30"/>
    <w:rsid w:val="0016167F"/>
    <w:rsid w:val="0016419B"/>
    <w:rsid w:val="001642EA"/>
    <w:rsid w:val="00164F18"/>
    <w:rsid w:val="001654D1"/>
    <w:rsid w:val="001655F4"/>
    <w:rsid w:val="0016652D"/>
    <w:rsid w:val="00166864"/>
    <w:rsid w:val="00171B47"/>
    <w:rsid w:val="001774E7"/>
    <w:rsid w:val="0018106D"/>
    <w:rsid w:val="0018121B"/>
    <w:rsid w:val="001849F2"/>
    <w:rsid w:val="00186A7E"/>
    <w:rsid w:val="001877A7"/>
    <w:rsid w:val="001901FA"/>
    <w:rsid w:val="00191536"/>
    <w:rsid w:val="00193916"/>
    <w:rsid w:val="00196687"/>
    <w:rsid w:val="001A0D42"/>
    <w:rsid w:val="001A628F"/>
    <w:rsid w:val="001B2349"/>
    <w:rsid w:val="001B5ADE"/>
    <w:rsid w:val="001C058B"/>
    <w:rsid w:val="001C0962"/>
    <w:rsid w:val="001D43AE"/>
    <w:rsid w:val="001D7531"/>
    <w:rsid w:val="001E0D5C"/>
    <w:rsid w:val="001E2281"/>
    <w:rsid w:val="001E737D"/>
    <w:rsid w:val="001F0592"/>
    <w:rsid w:val="001F2452"/>
    <w:rsid w:val="001F2A82"/>
    <w:rsid w:val="001F7506"/>
    <w:rsid w:val="002006CD"/>
    <w:rsid w:val="00202B36"/>
    <w:rsid w:val="00204B7A"/>
    <w:rsid w:val="00205F68"/>
    <w:rsid w:val="0021074A"/>
    <w:rsid w:val="0021101A"/>
    <w:rsid w:val="002112C0"/>
    <w:rsid w:val="00213743"/>
    <w:rsid w:val="00214687"/>
    <w:rsid w:val="00220536"/>
    <w:rsid w:val="00221A3B"/>
    <w:rsid w:val="0022313F"/>
    <w:rsid w:val="002250FE"/>
    <w:rsid w:val="00230566"/>
    <w:rsid w:val="00230F3D"/>
    <w:rsid w:val="00231B62"/>
    <w:rsid w:val="00234E9A"/>
    <w:rsid w:val="002352CD"/>
    <w:rsid w:val="00235629"/>
    <w:rsid w:val="0023758C"/>
    <w:rsid w:val="0024069A"/>
    <w:rsid w:val="00240C39"/>
    <w:rsid w:val="002414BE"/>
    <w:rsid w:val="002530CC"/>
    <w:rsid w:val="00260C38"/>
    <w:rsid w:val="00261214"/>
    <w:rsid w:val="002616C0"/>
    <w:rsid w:val="0026439A"/>
    <w:rsid w:val="00264BAA"/>
    <w:rsid w:val="00265406"/>
    <w:rsid w:val="002662AA"/>
    <w:rsid w:val="002705ED"/>
    <w:rsid w:val="00273F2F"/>
    <w:rsid w:val="002747E0"/>
    <w:rsid w:val="00280496"/>
    <w:rsid w:val="002820B0"/>
    <w:rsid w:val="00283BB0"/>
    <w:rsid w:val="0028637E"/>
    <w:rsid w:val="002863C1"/>
    <w:rsid w:val="00291264"/>
    <w:rsid w:val="0029129C"/>
    <w:rsid w:val="002943EC"/>
    <w:rsid w:val="00295495"/>
    <w:rsid w:val="002A17FC"/>
    <w:rsid w:val="002A7689"/>
    <w:rsid w:val="002B2613"/>
    <w:rsid w:val="002C0DC0"/>
    <w:rsid w:val="002C386A"/>
    <w:rsid w:val="002C700F"/>
    <w:rsid w:val="002D25F3"/>
    <w:rsid w:val="002D2C0B"/>
    <w:rsid w:val="002E2FA1"/>
    <w:rsid w:val="002E3A0D"/>
    <w:rsid w:val="002E45CE"/>
    <w:rsid w:val="002E58E1"/>
    <w:rsid w:val="002E6DC3"/>
    <w:rsid w:val="002F1818"/>
    <w:rsid w:val="002F20A4"/>
    <w:rsid w:val="002F388F"/>
    <w:rsid w:val="002F567B"/>
    <w:rsid w:val="002F5C99"/>
    <w:rsid w:val="00300FD8"/>
    <w:rsid w:val="003024CA"/>
    <w:rsid w:val="003030ED"/>
    <w:rsid w:val="00304F9D"/>
    <w:rsid w:val="00307EB0"/>
    <w:rsid w:val="00317F98"/>
    <w:rsid w:val="003216A9"/>
    <w:rsid w:val="00321F09"/>
    <w:rsid w:val="0032274A"/>
    <w:rsid w:val="00324696"/>
    <w:rsid w:val="00326810"/>
    <w:rsid w:val="00327798"/>
    <w:rsid w:val="00332C2B"/>
    <w:rsid w:val="003347F1"/>
    <w:rsid w:val="00341922"/>
    <w:rsid w:val="0034261D"/>
    <w:rsid w:val="0034446A"/>
    <w:rsid w:val="003456C3"/>
    <w:rsid w:val="00345BCF"/>
    <w:rsid w:val="003514CE"/>
    <w:rsid w:val="00351FBB"/>
    <w:rsid w:val="00353A84"/>
    <w:rsid w:val="00354706"/>
    <w:rsid w:val="00356F66"/>
    <w:rsid w:val="0035734C"/>
    <w:rsid w:val="003575BF"/>
    <w:rsid w:val="00362491"/>
    <w:rsid w:val="0037013F"/>
    <w:rsid w:val="0037307F"/>
    <w:rsid w:val="0037358F"/>
    <w:rsid w:val="0037709D"/>
    <w:rsid w:val="00380C92"/>
    <w:rsid w:val="00380F5D"/>
    <w:rsid w:val="00383A71"/>
    <w:rsid w:val="0039404C"/>
    <w:rsid w:val="003950AA"/>
    <w:rsid w:val="00396971"/>
    <w:rsid w:val="003A24FF"/>
    <w:rsid w:val="003A3B53"/>
    <w:rsid w:val="003A4842"/>
    <w:rsid w:val="003A484F"/>
    <w:rsid w:val="003A73E3"/>
    <w:rsid w:val="003A77D5"/>
    <w:rsid w:val="003B0BE0"/>
    <w:rsid w:val="003B0C1B"/>
    <w:rsid w:val="003B2D1B"/>
    <w:rsid w:val="003B688C"/>
    <w:rsid w:val="003C0291"/>
    <w:rsid w:val="003C335B"/>
    <w:rsid w:val="003C39AE"/>
    <w:rsid w:val="003C751D"/>
    <w:rsid w:val="003C761D"/>
    <w:rsid w:val="003C7B60"/>
    <w:rsid w:val="003D1FB2"/>
    <w:rsid w:val="003D3C6C"/>
    <w:rsid w:val="003D56D7"/>
    <w:rsid w:val="003D66DA"/>
    <w:rsid w:val="003E01D9"/>
    <w:rsid w:val="003E1310"/>
    <w:rsid w:val="003E31F4"/>
    <w:rsid w:val="003E41A7"/>
    <w:rsid w:val="003E6F55"/>
    <w:rsid w:val="003F1418"/>
    <w:rsid w:val="003F26A1"/>
    <w:rsid w:val="003F282C"/>
    <w:rsid w:val="00406254"/>
    <w:rsid w:val="004078C5"/>
    <w:rsid w:val="00410B48"/>
    <w:rsid w:val="00412069"/>
    <w:rsid w:val="004145D4"/>
    <w:rsid w:val="004223DE"/>
    <w:rsid w:val="004245DD"/>
    <w:rsid w:val="00425880"/>
    <w:rsid w:val="0042643A"/>
    <w:rsid w:val="004301C8"/>
    <w:rsid w:val="00431852"/>
    <w:rsid w:val="004333CF"/>
    <w:rsid w:val="00434489"/>
    <w:rsid w:val="00435DAF"/>
    <w:rsid w:val="00437085"/>
    <w:rsid w:val="00443880"/>
    <w:rsid w:val="00446323"/>
    <w:rsid w:val="004464F4"/>
    <w:rsid w:val="00450D3E"/>
    <w:rsid w:val="00452845"/>
    <w:rsid w:val="00453E0A"/>
    <w:rsid w:val="00466C07"/>
    <w:rsid w:val="00471401"/>
    <w:rsid w:val="00473F31"/>
    <w:rsid w:val="0047504C"/>
    <w:rsid w:val="004761FD"/>
    <w:rsid w:val="00476EE3"/>
    <w:rsid w:val="00477539"/>
    <w:rsid w:val="0048263A"/>
    <w:rsid w:val="00483ED3"/>
    <w:rsid w:val="00487E5D"/>
    <w:rsid w:val="004921AE"/>
    <w:rsid w:val="004935F4"/>
    <w:rsid w:val="00494CB6"/>
    <w:rsid w:val="00497A23"/>
    <w:rsid w:val="004A711F"/>
    <w:rsid w:val="004B199D"/>
    <w:rsid w:val="004B3546"/>
    <w:rsid w:val="004B422E"/>
    <w:rsid w:val="004B4690"/>
    <w:rsid w:val="004C0BDD"/>
    <w:rsid w:val="004C3251"/>
    <w:rsid w:val="004C4831"/>
    <w:rsid w:val="004D1D69"/>
    <w:rsid w:val="004E0A2D"/>
    <w:rsid w:val="004E206B"/>
    <w:rsid w:val="004E21DD"/>
    <w:rsid w:val="004E31CB"/>
    <w:rsid w:val="004E6DF7"/>
    <w:rsid w:val="004F0FBD"/>
    <w:rsid w:val="004F1CED"/>
    <w:rsid w:val="00500882"/>
    <w:rsid w:val="00501476"/>
    <w:rsid w:val="00501D3B"/>
    <w:rsid w:val="005041B9"/>
    <w:rsid w:val="00505A47"/>
    <w:rsid w:val="00507071"/>
    <w:rsid w:val="00510BBD"/>
    <w:rsid w:val="00512FDA"/>
    <w:rsid w:val="005142AE"/>
    <w:rsid w:val="00517A2E"/>
    <w:rsid w:val="00520DA0"/>
    <w:rsid w:val="00522E29"/>
    <w:rsid w:val="00525606"/>
    <w:rsid w:val="00531456"/>
    <w:rsid w:val="0053384A"/>
    <w:rsid w:val="00544C41"/>
    <w:rsid w:val="005463AC"/>
    <w:rsid w:val="005513EB"/>
    <w:rsid w:val="00552DF2"/>
    <w:rsid w:val="005542C3"/>
    <w:rsid w:val="00556D4B"/>
    <w:rsid w:val="005631D9"/>
    <w:rsid w:val="00564BFD"/>
    <w:rsid w:val="005664BB"/>
    <w:rsid w:val="00573C27"/>
    <w:rsid w:val="0057481D"/>
    <w:rsid w:val="00574A59"/>
    <w:rsid w:val="00576450"/>
    <w:rsid w:val="00581D49"/>
    <w:rsid w:val="00584230"/>
    <w:rsid w:val="0058486E"/>
    <w:rsid w:val="00591084"/>
    <w:rsid w:val="005917AF"/>
    <w:rsid w:val="0059418F"/>
    <w:rsid w:val="005A56AB"/>
    <w:rsid w:val="005B008D"/>
    <w:rsid w:val="005B0AEC"/>
    <w:rsid w:val="005C6345"/>
    <w:rsid w:val="005D0E19"/>
    <w:rsid w:val="005D164F"/>
    <w:rsid w:val="005D1C8B"/>
    <w:rsid w:val="005D5AE1"/>
    <w:rsid w:val="005D5CED"/>
    <w:rsid w:val="005E74F5"/>
    <w:rsid w:val="005F1A4C"/>
    <w:rsid w:val="005F4290"/>
    <w:rsid w:val="005F672F"/>
    <w:rsid w:val="005F76E3"/>
    <w:rsid w:val="00601328"/>
    <w:rsid w:val="00601AF2"/>
    <w:rsid w:val="00602B49"/>
    <w:rsid w:val="00605688"/>
    <w:rsid w:val="006070AF"/>
    <w:rsid w:val="00607E6C"/>
    <w:rsid w:val="006101B1"/>
    <w:rsid w:val="00612722"/>
    <w:rsid w:val="00614E44"/>
    <w:rsid w:val="006160C1"/>
    <w:rsid w:val="00620A8D"/>
    <w:rsid w:val="00622387"/>
    <w:rsid w:val="00622830"/>
    <w:rsid w:val="00627F70"/>
    <w:rsid w:val="00630AEF"/>
    <w:rsid w:val="006325F8"/>
    <w:rsid w:val="00633C31"/>
    <w:rsid w:val="00634C9A"/>
    <w:rsid w:val="0063713D"/>
    <w:rsid w:val="00637EBC"/>
    <w:rsid w:val="00641A18"/>
    <w:rsid w:val="0064305F"/>
    <w:rsid w:val="006440E4"/>
    <w:rsid w:val="00646167"/>
    <w:rsid w:val="00650A0D"/>
    <w:rsid w:val="006544E1"/>
    <w:rsid w:val="00655129"/>
    <w:rsid w:val="00662E71"/>
    <w:rsid w:val="0066343B"/>
    <w:rsid w:val="0066387D"/>
    <w:rsid w:val="00664777"/>
    <w:rsid w:val="006709F8"/>
    <w:rsid w:val="00670E06"/>
    <w:rsid w:val="006748A4"/>
    <w:rsid w:val="00677596"/>
    <w:rsid w:val="006800C2"/>
    <w:rsid w:val="006813C7"/>
    <w:rsid w:val="00683E73"/>
    <w:rsid w:val="006876C7"/>
    <w:rsid w:val="0069248C"/>
    <w:rsid w:val="00697111"/>
    <w:rsid w:val="006A3141"/>
    <w:rsid w:val="006A3FDA"/>
    <w:rsid w:val="006A5E34"/>
    <w:rsid w:val="006B0786"/>
    <w:rsid w:val="006B137B"/>
    <w:rsid w:val="006B2422"/>
    <w:rsid w:val="006B2B9A"/>
    <w:rsid w:val="006B3838"/>
    <w:rsid w:val="006B38E1"/>
    <w:rsid w:val="006B520B"/>
    <w:rsid w:val="006C1937"/>
    <w:rsid w:val="006C3F28"/>
    <w:rsid w:val="006C4E94"/>
    <w:rsid w:val="006C6EC6"/>
    <w:rsid w:val="006D5028"/>
    <w:rsid w:val="006D5A23"/>
    <w:rsid w:val="006E11CA"/>
    <w:rsid w:val="006E29C1"/>
    <w:rsid w:val="006E3572"/>
    <w:rsid w:val="006E5D86"/>
    <w:rsid w:val="006E7270"/>
    <w:rsid w:val="006F020C"/>
    <w:rsid w:val="006F5E26"/>
    <w:rsid w:val="006F63E4"/>
    <w:rsid w:val="00701855"/>
    <w:rsid w:val="00710659"/>
    <w:rsid w:val="007127B7"/>
    <w:rsid w:val="0071545B"/>
    <w:rsid w:val="0071598E"/>
    <w:rsid w:val="00724245"/>
    <w:rsid w:val="00730DD1"/>
    <w:rsid w:val="007312DD"/>
    <w:rsid w:val="00735B4C"/>
    <w:rsid w:val="00736CEE"/>
    <w:rsid w:val="00741306"/>
    <w:rsid w:val="007416B6"/>
    <w:rsid w:val="00746F48"/>
    <w:rsid w:val="00747478"/>
    <w:rsid w:val="0075404D"/>
    <w:rsid w:val="0076182A"/>
    <w:rsid w:val="00767171"/>
    <w:rsid w:val="00767B7E"/>
    <w:rsid w:val="007770C3"/>
    <w:rsid w:val="0078450E"/>
    <w:rsid w:val="007846FD"/>
    <w:rsid w:val="007848A9"/>
    <w:rsid w:val="00784D24"/>
    <w:rsid w:val="00785FBA"/>
    <w:rsid w:val="00786E4A"/>
    <w:rsid w:val="007875EB"/>
    <w:rsid w:val="00787ECA"/>
    <w:rsid w:val="0079426B"/>
    <w:rsid w:val="007A202B"/>
    <w:rsid w:val="007A30CA"/>
    <w:rsid w:val="007A3954"/>
    <w:rsid w:val="007A3D1E"/>
    <w:rsid w:val="007A637F"/>
    <w:rsid w:val="007B0CF8"/>
    <w:rsid w:val="007B421D"/>
    <w:rsid w:val="007B62CB"/>
    <w:rsid w:val="007B653C"/>
    <w:rsid w:val="007C2FDE"/>
    <w:rsid w:val="007C3D45"/>
    <w:rsid w:val="007C43BC"/>
    <w:rsid w:val="007C58DB"/>
    <w:rsid w:val="007C7B03"/>
    <w:rsid w:val="007D312A"/>
    <w:rsid w:val="007D3653"/>
    <w:rsid w:val="007D3F19"/>
    <w:rsid w:val="007E0D66"/>
    <w:rsid w:val="007E23B0"/>
    <w:rsid w:val="007E3A86"/>
    <w:rsid w:val="007E475F"/>
    <w:rsid w:val="007E5C08"/>
    <w:rsid w:val="007E6308"/>
    <w:rsid w:val="007F1216"/>
    <w:rsid w:val="007F15D7"/>
    <w:rsid w:val="007F1991"/>
    <w:rsid w:val="007F2C2F"/>
    <w:rsid w:val="007F5028"/>
    <w:rsid w:val="007F55FC"/>
    <w:rsid w:val="007F5665"/>
    <w:rsid w:val="00800112"/>
    <w:rsid w:val="0080034C"/>
    <w:rsid w:val="008146FE"/>
    <w:rsid w:val="008147FE"/>
    <w:rsid w:val="00817BF3"/>
    <w:rsid w:val="00821695"/>
    <w:rsid w:val="0082185C"/>
    <w:rsid w:val="00822A29"/>
    <w:rsid w:val="00824D72"/>
    <w:rsid w:val="008253BB"/>
    <w:rsid w:val="00825B42"/>
    <w:rsid w:val="008266E9"/>
    <w:rsid w:val="008324FD"/>
    <w:rsid w:val="0083706E"/>
    <w:rsid w:val="00840BB2"/>
    <w:rsid w:val="00841983"/>
    <w:rsid w:val="00841EAE"/>
    <w:rsid w:val="00842213"/>
    <w:rsid w:val="008423A5"/>
    <w:rsid w:val="0084355B"/>
    <w:rsid w:val="008477BA"/>
    <w:rsid w:val="00850625"/>
    <w:rsid w:val="00853718"/>
    <w:rsid w:val="00855221"/>
    <w:rsid w:val="00857BC5"/>
    <w:rsid w:val="00860645"/>
    <w:rsid w:val="00863642"/>
    <w:rsid w:val="00870F41"/>
    <w:rsid w:val="00871F71"/>
    <w:rsid w:val="00872110"/>
    <w:rsid w:val="0087289D"/>
    <w:rsid w:val="0087770B"/>
    <w:rsid w:val="00881A8C"/>
    <w:rsid w:val="00883D72"/>
    <w:rsid w:val="00885AF4"/>
    <w:rsid w:val="00885B6E"/>
    <w:rsid w:val="00885E9D"/>
    <w:rsid w:val="00886D64"/>
    <w:rsid w:val="00892C46"/>
    <w:rsid w:val="008939CD"/>
    <w:rsid w:val="008A0FC8"/>
    <w:rsid w:val="008B414B"/>
    <w:rsid w:val="008B56F6"/>
    <w:rsid w:val="008B768C"/>
    <w:rsid w:val="008C4DAF"/>
    <w:rsid w:val="008C4DB1"/>
    <w:rsid w:val="008C4EAF"/>
    <w:rsid w:val="008C5176"/>
    <w:rsid w:val="008C685A"/>
    <w:rsid w:val="008C7FD0"/>
    <w:rsid w:val="008D3FF4"/>
    <w:rsid w:val="008D49B4"/>
    <w:rsid w:val="008E16BE"/>
    <w:rsid w:val="008E1DE7"/>
    <w:rsid w:val="008E46FC"/>
    <w:rsid w:val="008E60C6"/>
    <w:rsid w:val="008E6B49"/>
    <w:rsid w:val="008E7020"/>
    <w:rsid w:val="008E707C"/>
    <w:rsid w:val="008E781A"/>
    <w:rsid w:val="008E7989"/>
    <w:rsid w:val="008F1A87"/>
    <w:rsid w:val="008F1F81"/>
    <w:rsid w:val="008F4806"/>
    <w:rsid w:val="008F54FD"/>
    <w:rsid w:val="00900B08"/>
    <w:rsid w:val="00902155"/>
    <w:rsid w:val="00902FA3"/>
    <w:rsid w:val="0090595D"/>
    <w:rsid w:val="00913005"/>
    <w:rsid w:val="00914ACE"/>
    <w:rsid w:val="00916D82"/>
    <w:rsid w:val="0091718A"/>
    <w:rsid w:val="00923564"/>
    <w:rsid w:val="0092392E"/>
    <w:rsid w:val="00924E03"/>
    <w:rsid w:val="0092728F"/>
    <w:rsid w:val="009315F9"/>
    <w:rsid w:val="009350BA"/>
    <w:rsid w:val="00942FE5"/>
    <w:rsid w:val="0094371D"/>
    <w:rsid w:val="00946622"/>
    <w:rsid w:val="00946945"/>
    <w:rsid w:val="00947762"/>
    <w:rsid w:val="00951248"/>
    <w:rsid w:val="0095152F"/>
    <w:rsid w:val="00954C49"/>
    <w:rsid w:val="00964935"/>
    <w:rsid w:val="009664CA"/>
    <w:rsid w:val="0097099F"/>
    <w:rsid w:val="00971997"/>
    <w:rsid w:val="00971FFC"/>
    <w:rsid w:val="009760BE"/>
    <w:rsid w:val="0098660A"/>
    <w:rsid w:val="009924EE"/>
    <w:rsid w:val="009931C3"/>
    <w:rsid w:val="009B2C43"/>
    <w:rsid w:val="009B3AB2"/>
    <w:rsid w:val="009B4EAE"/>
    <w:rsid w:val="009B70D6"/>
    <w:rsid w:val="009B7573"/>
    <w:rsid w:val="009C16AF"/>
    <w:rsid w:val="009C22F4"/>
    <w:rsid w:val="009C2E98"/>
    <w:rsid w:val="009C5E47"/>
    <w:rsid w:val="009D014E"/>
    <w:rsid w:val="009D0675"/>
    <w:rsid w:val="009D3447"/>
    <w:rsid w:val="009D4711"/>
    <w:rsid w:val="009D4A53"/>
    <w:rsid w:val="009E7CD6"/>
    <w:rsid w:val="009F1185"/>
    <w:rsid w:val="009F18CD"/>
    <w:rsid w:val="009F2A13"/>
    <w:rsid w:val="009F690E"/>
    <w:rsid w:val="009F72E7"/>
    <w:rsid w:val="00A04EB0"/>
    <w:rsid w:val="00A06AEE"/>
    <w:rsid w:val="00A06D42"/>
    <w:rsid w:val="00A070E3"/>
    <w:rsid w:val="00A11A5A"/>
    <w:rsid w:val="00A13C1A"/>
    <w:rsid w:val="00A13CC1"/>
    <w:rsid w:val="00A16847"/>
    <w:rsid w:val="00A237D8"/>
    <w:rsid w:val="00A26527"/>
    <w:rsid w:val="00A268C4"/>
    <w:rsid w:val="00A27745"/>
    <w:rsid w:val="00A3021E"/>
    <w:rsid w:val="00A307CD"/>
    <w:rsid w:val="00A31966"/>
    <w:rsid w:val="00A401A1"/>
    <w:rsid w:val="00A40A00"/>
    <w:rsid w:val="00A4142F"/>
    <w:rsid w:val="00A44939"/>
    <w:rsid w:val="00A457B3"/>
    <w:rsid w:val="00A4677A"/>
    <w:rsid w:val="00A47C0E"/>
    <w:rsid w:val="00A516B0"/>
    <w:rsid w:val="00A5633C"/>
    <w:rsid w:val="00A56DF2"/>
    <w:rsid w:val="00A61493"/>
    <w:rsid w:val="00A67AB5"/>
    <w:rsid w:val="00A74BC2"/>
    <w:rsid w:val="00A83E2B"/>
    <w:rsid w:val="00A90DB0"/>
    <w:rsid w:val="00A91246"/>
    <w:rsid w:val="00A91760"/>
    <w:rsid w:val="00A93B00"/>
    <w:rsid w:val="00A93C21"/>
    <w:rsid w:val="00A953B8"/>
    <w:rsid w:val="00A95BA9"/>
    <w:rsid w:val="00AA2C61"/>
    <w:rsid w:val="00AA5A56"/>
    <w:rsid w:val="00AB6BE1"/>
    <w:rsid w:val="00AC30BD"/>
    <w:rsid w:val="00AC3C6A"/>
    <w:rsid w:val="00AC5A18"/>
    <w:rsid w:val="00AC5E86"/>
    <w:rsid w:val="00AD0935"/>
    <w:rsid w:val="00AD5620"/>
    <w:rsid w:val="00AD7C1B"/>
    <w:rsid w:val="00AE16BA"/>
    <w:rsid w:val="00AE1C83"/>
    <w:rsid w:val="00AE1EBE"/>
    <w:rsid w:val="00AF020F"/>
    <w:rsid w:val="00AF3863"/>
    <w:rsid w:val="00B03C9D"/>
    <w:rsid w:val="00B060AE"/>
    <w:rsid w:val="00B10517"/>
    <w:rsid w:val="00B10D18"/>
    <w:rsid w:val="00B12491"/>
    <w:rsid w:val="00B139E8"/>
    <w:rsid w:val="00B14E76"/>
    <w:rsid w:val="00B161B8"/>
    <w:rsid w:val="00B1656F"/>
    <w:rsid w:val="00B2048C"/>
    <w:rsid w:val="00B24018"/>
    <w:rsid w:val="00B25DD1"/>
    <w:rsid w:val="00B27CD1"/>
    <w:rsid w:val="00B310B9"/>
    <w:rsid w:val="00B35F3F"/>
    <w:rsid w:val="00B36CBB"/>
    <w:rsid w:val="00B425E0"/>
    <w:rsid w:val="00B440AA"/>
    <w:rsid w:val="00B44B70"/>
    <w:rsid w:val="00B53C56"/>
    <w:rsid w:val="00B55245"/>
    <w:rsid w:val="00B56338"/>
    <w:rsid w:val="00B572D5"/>
    <w:rsid w:val="00B61F90"/>
    <w:rsid w:val="00B677F9"/>
    <w:rsid w:val="00B72433"/>
    <w:rsid w:val="00B77EA6"/>
    <w:rsid w:val="00B81598"/>
    <w:rsid w:val="00B841F1"/>
    <w:rsid w:val="00B944D6"/>
    <w:rsid w:val="00B97C65"/>
    <w:rsid w:val="00BA1F8F"/>
    <w:rsid w:val="00BA68B3"/>
    <w:rsid w:val="00BB4A7D"/>
    <w:rsid w:val="00BB4DF0"/>
    <w:rsid w:val="00BB565F"/>
    <w:rsid w:val="00BB6DE5"/>
    <w:rsid w:val="00BC289F"/>
    <w:rsid w:val="00BC5361"/>
    <w:rsid w:val="00BC5460"/>
    <w:rsid w:val="00BC6B50"/>
    <w:rsid w:val="00BC7DAC"/>
    <w:rsid w:val="00BD09D3"/>
    <w:rsid w:val="00BD0E25"/>
    <w:rsid w:val="00BD2C9C"/>
    <w:rsid w:val="00BD440B"/>
    <w:rsid w:val="00BD48C9"/>
    <w:rsid w:val="00BD645A"/>
    <w:rsid w:val="00BE1766"/>
    <w:rsid w:val="00BE1BD5"/>
    <w:rsid w:val="00BE37F0"/>
    <w:rsid w:val="00BE6AD1"/>
    <w:rsid w:val="00BF0841"/>
    <w:rsid w:val="00BF0ABE"/>
    <w:rsid w:val="00BF5BD6"/>
    <w:rsid w:val="00BF7947"/>
    <w:rsid w:val="00C00A64"/>
    <w:rsid w:val="00C02828"/>
    <w:rsid w:val="00C029C2"/>
    <w:rsid w:val="00C03E31"/>
    <w:rsid w:val="00C078CF"/>
    <w:rsid w:val="00C108EA"/>
    <w:rsid w:val="00C10B2D"/>
    <w:rsid w:val="00C12C44"/>
    <w:rsid w:val="00C14F11"/>
    <w:rsid w:val="00C160A3"/>
    <w:rsid w:val="00C217EF"/>
    <w:rsid w:val="00C247FB"/>
    <w:rsid w:val="00C276A2"/>
    <w:rsid w:val="00C33E72"/>
    <w:rsid w:val="00C34D64"/>
    <w:rsid w:val="00C35212"/>
    <w:rsid w:val="00C354B2"/>
    <w:rsid w:val="00C35554"/>
    <w:rsid w:val="00C35FC3"/>
    <w:rsid w:val="00C37208"/>
    <w:rsid w:val="00C408A5"/>
    <w:rsid w:val="00C42709"/>
    <w:rsid w:val="00C43F6F"/>
    <w:rsid w:val="00C470D8"/>
    <w:rsid w:val="00C507F6"/>
    <w:rsid w:val="00C52285"/>
    <w:rsid w:val="00C533CC"/>
    <w:rsid w:val="00C56D79"/>
    <w:rsid w:val="00C57327"/>
    <w:rsid w:val="00C5751C"/>
    <w:rsid w:val="00C60167"/>
    <w:rsid w:val="00C61BFC"/>
    <w:rsid w:val="00C62B85"/>
    <w:rsid w:val="00C64F40"/>
    <w:rsid w:val="00C65438"/>
    <w:rsid w:val="00C67A38"/>
    <w:rsid w:val="00C67C34"/>
    <w:rsid w:val="00C75F4B"/>
    <w:rsid w:val="00C76D35"/>
    <w:rsid w:val="00C838F6"/>
    <w:rsid w:val="00C859A0"/>
    <w:rsid w:val="00C90C03"/>
    <w:rsid w:val="00C91CBB"/>
    <w:rsid w:val="00C94395"/>
    <w:rsid w:val="00CA6466"/>
    <w:rsid w:val="00CB4F4C"/>
    <w:rsid w:val="00CB66A9"/>
    <w:rsid w:val="00CC09B6"/>
    <w:rsid w:val="00CC2067"/>
    <w:rsid w:val="00CC3B3B"/>
    <w:rsid w:val="00CC442F"/>
    <w:rsid w:val="00CC666F"/>
    <w:rsid w:val="00CD1E3F"/>
    <w:rsid w:val="00CD39F3"/>
    <w:rsid w:val="00CE44F6"/>
    <w:rsid w:val="00CE4827"/>
    <w:rsid w:val="00CE49DA"/>
    <w:rsid w:val="00CE4A5E"/>
    <w:rsid w:val="00CE5529"/>
    <w:rsid w:val="00CE5716"/>
    <w:rsid w:val="00CE5A8E"/>
    <w:rsid w:val="00CE7B61"/>
    <w:rsid w:val="00CF12FD"/>
    <w:rsid w:val="00CF16BF"/>
    <w:rsid w:val="00CF17D2"/>
    <w:rsid w:val="00CF2F10"/>
    <w:rsid w:val="00CF3A0D"/>
    <w:rsid w:val="00CF51DE"/>
    <w:rsid w:val="00D00095"/>
    <w:rsid w:val="00D041AF"/>
    <w:rsid w:val="00D07088"/>
    <w:rsid w:val="00D20620"/>
    <w:rsid w:val="00D20DC4"/>
    <w:rsid w:val="00D25963"/>
    <w:rsid w:val="00D26091"/>
    <w:rsid w:val="00D263A7"/>
    <w:rsid w:val="00D27104"/>
    <w:rsid w:val="00D30211"/>
    <w:rsid w:val="00D30655"/>
    <w:rsid w:val="00D30EA6"/>
    <w:rsid w:val="00D31648"/>
    <w:rsid w:val="00D34E7C"/>
    <w:rsid w:val="00D35489"/>
    <w:rsid w:val="00D407C8"/>
    <w:rsid w:val="00D40AEB"/>
    <w:rsid w:val="00D41582"/>
    <w:rsid w:val="00D41AB3"/>
    <w:rsid w:val="00D4507D"/>
    <w:rsid w:val="00D50B7B"/>
    <w:rsid w:val="00D51276"/>
    <w:rsid w:val="00D5191A"/>
    <w:rsid w:val="00D546AD"/>
    <w:rsid w:val="00D54B1C"/>
    <w:rsid w:val="00D60CBA"/>
    <w:rsid w:val="00D7035F"/>
    <w:rsid w:val="00D712B8"/>
    <w:rsid w:val="00D71D2C"/>
    <w:rsid w:val="00D772AD"/>
    <w:rsid w:val="00D83178"/>
    <w:rsid w:val="00D83994"/>
    <w:rsid w:val="00D85843"/>
    <w:rsid w:val="00D86098"/>
    <w:rsid w:val="00D8640E"/>
    <w:rsid w:val="00D935C1"/>
    <w:rsid w:val="00D95F6C"/>
    <w:rsid w:val="00D966F5"/>
    <w:rsid w:val="00DA409A"/>
    <w:rsid w:val="00DA5690"/>
    <w:rsid w:val="00DA65AC"/>
    <w:rsid w:val="00DB0CD0"/>
    <w:rsid w:val="00DB0CE2"/>
    <w:rsid w:val="00DB1913"/>
    <w:rsid w:val="00DB6A3B"/>
    <w:rsid w:val="00DB765F"/>
    <w:rsid w:val="00DC01E6"/>
    <w:rsid w:val="00DC186E"/>
    <w:rsid w:val="00DC2CA5"/>
    <w:rsid w:val="00DC410D"/>
    <w:rsid w:val="00DC4609"/>
    <w:rsid w:val="00DC68CA"/>
    <w:rsid w:val="00DC7CBA"/>
    <w:rsid w:val="00DD0CF7"/>
    <w:rsid w:val="00DD2195"/>
    <w:rsid w:val="00DD4765"/>
    <w:rsid w:val="00DD5222"/>
    <w:rsid w:val="00DD73B7"/>
    <w:rsid w:val="00DE0394"/>
    <w:rsid w:val="00DE5EEC"/>
    <w:rsid w:val="00DF28BC"/>
    <w:rsid w:val="00DF34B9"/>
    <w:rsid w:val="00DF46C7"/>
    <w:rsid w:val="00DF6186"/>
    <w:rsid w:val="00DF6DFC"/>
    <w:rsid w:val="00DF7E9F"/>
    <w:rsid w:val="00E0049E"/>
    <w:rsid w:val="00E01053"/>
    <w:rsid w:val="00E04576"/>
    <w:rsid w:val="00E0514B"/>
    <w:rsid w:val="00E05BFB"/>
    <w:rsid w:val="00E07ACF"/>
    <w:rsid w:val="00E136DD"/>
    <w:rsid w:val="00E27643"/>
    <w:rsid w:val="00E3138E"/>
    <w:rsid w:val="00E331A1"/>
    <w:rsid w:val="00E33202"/>
    <w:rsid w:val="00E336A9"/>
    <w:rsid w:val="00E37AA8"/>
    <w:rsid w:val="00E40392"/>
    <w:rsid w:val="00E41C30"/>
    <w:rsid w:val="00E43E92"/>
    <w:rsid w:val="00E44972"/>
    <w:rsid w:val="00E50624"/>
    <w:rsid w:val="00E568DF"/>
    <w:rsid w:val="00E626D7"/>
    <w:rsid w:val="00E64269"/>
    <w:rsid w:val="00E65B2B"/>
    <w:rsid w:val="00E714F6"/>
    <w:rsid w:val="00E772E3"/>
    <w:rsid w:val="00E81350"/>
    <w:rsid w:val="00E82267"/>
    <w:rsid w:val="00E85D88"/>
    <w:rsid w:val="00E86E2E"/>
    <w:rsid w:val="00E872BA"/>
    <w:rsid w:val="00E87AAA"/>
    <w:rsid w:val="00E87F8D"/>
    <w:rsid w:val="00E95937"/>
    <w:rsid w:val="00E967CE"/>
    <w:rsid w:val="00E97EBD"/>
    <w:rsid w:val="00EA010F"/>
    <w:rsid w:val="00EA1DF5"/>
    <w:rsid w:val="00EA505C"/>
    <w:rsid w:val="00EA57F5"/>
    <w:rsid w:val="00EB2C81"/>
    <w:rsid w:val="00EB757E"/>
    <w:rsid w:val="00EC2A6B"/>
    <w:rsid w:val="00EC4E09"/>
    <w:rsid w:val="00ED1B63"/>
    <w:rsid w:val="00ED3C1F"/>
    <w:rsid w:val="00ED4085"/>
    <w:rsid w:val="00ED420E"/>
    <w:rsid w:val="00EE1910"/>
    <w:rsid w:val="00EE2F57"/>
    <w:rsid w:val="00EF1D24"/>
    <w:rsid w:val="00EF4C34"/>
    <w:rsid w:val="00EF68F7"/>
    <w:rsid w:val="00EF77C6"/>
    <w:rsid w:val="00F02E05"/>
    <w:rsid w:val="00F04B4F"/>
    <w:rsid w:val="00F051FC"/>
    <w:rsid w:val="00F05438"/>
    <w:rsid w:val="00F06FD1"/>
    <w:rsid w:val="00F0736B"/>
    <w:rsid w:val="00F1361C"/>
    <w:rsid w:val="00F156E8"/>
    <w:rsid w:val="00F160C7"/>
    <w:rsid w:val="00F1672E"/>
    <w:rsid w:val="00F17F21"/>
    <w:rsid w:val="00F208C5"/>
    <w:rsid w:val="00F3191B"/>
    <w:rsid w:val="00F3303A"/>
    <w:rsid w:val="00F363D5"/>
    <w:rsid w:val="00F36D8F"/>
    <w:rsid w:val="00F417B1"/>
    <w:rsid w:val="00F42333"/>
    <w:rsid w:val="00F427B5"/>
    <w:rsid w:val="00F43560"/>
    <w:rsid w:val="00F46113"/>
    <w:rsid w:val="00F47482"/>
    <w:rsid w:val="00F602DF"/>
    <w:rsid w:val="00F662C7"/>
    <w:rsid w:val="00F700B2"/>
    <w:rsid w:val="00F770FF"/>
    <w:rsid w:val="00F81FD9"/>
    <w:rsid w:val="00F82CC8"/>
    <w:rsid w:val="00F841AA"/>
    <w:rsid w:val="00F865FE"/>
    <w:rsid w:val="00F870FA"/>
    <w:rsid w:val="00F873F2"/>
    <w:rsid w:val="00F9722B"/>
    <w:rsid w:val="00FA23E8"/>
    <w:rsid w:val="00FA2B2D"/>
    <w:rsid w:val="00FB3424"/>
    <w:rsid w:val="00FB5C00"/>
    <w:rsid w:val="00FC07E0"/>
    <w:rsid w:val="00FC156D"/>
    <w:rsid w:val="00FC238E"/>
    <w:rsid w:val="00FC3E40"/>
    <w:rsid w:val="00FC7233"/>
    <w:rsid w:val="00FD1027"/>
    <w:rsid w:val="00FD3CC1"/>
    <w:rsid w:val="00FD489E"/>
    <w:rsid w:val="00FD4BEB"/>
    <w:rsid w:val="00FD6E34"/>
    <w:rsid w:val="00FD7364"/>
    <w:rsid w:val="00FE0FED"/>
    <w:rsid w:val="00FE255B"/>
    <w:rsid w:val="00FE2A8C"/>
    <w:rsid w:val="00FE449F"/>
    <w:rsid w:val="00FF147D"/>
    <w:rsid w:val="00FF1E02"/>
    <w:rsid w:val="00FF30B4"/>
    <w:rsid w:val="00FF39E0"/>
    <w:rsid w:val="00FF53B8"/>
    <w:rsid w:val="00FF682D"/>
    <w:rsid w:val="01232FC3"/>
    <w:rsid w:val="01365392"/>
    <w:rsid w:val="014A7380"/>
    <w:rsid w:val="01A62BB2"/>
    <w:rsid w:val="01F751C9"/>
    <w:rsid w:val="02452B8F"/>
    <w:rsid w:val="02665187"/>
    <w:rsid w:val="02875A89"/>
    <w:rsid w:val="02CC24F0"/>
    <w:rsid w:val="03550F2C"/>
    <w:rsid w:val="03871DCC"/>
    <w:rsid w:val="03AB5BDD"/>
    <w:rsid w:val="03E131E4"/>
    <w:rsid w:val="0423147D"/>
    <w:rsid w:val="042F5EE7"/>
    <w:rsid w:val="0458155B"/>
    <w:rsid w:val="048E7AE8"/>
    <w:rsid w:val="04CB257B"/>
    <w:rsid w:val="04D31AA3"/>
    <w:rsid w:val="055E1D86"/>
    <w:rsid w:val="056F092F"/>
    <w:rsid w:val="05951B1D"/>
    <w:rsid w:val="06731DD2"/>
    <w:rsid w:val="06C44BD4"/>
    <w:rsid w:val="074435C7"/>
    <w:rsid w:val="07503702"/>
    <w:rsid w:val="07622175"/>
    <w:rsid w:val="07795C46"/>
    <w:rsid w:val="07D05B23"/>
    <w:rsid w:val="080013CE"/>
    <w:rsid w:val="085419C5"/>
    <w:rsid w:val="091D43D1"/>
    <w:rsid w:val="0965671C"/>
    <w:rsid w:val="0A0237D9"/>
    <w:rsid w:val="0AA866D0"/>
    <w:rsid w:val="0ACF63E4"/>
    <w:rsid w:val="0B124E2B"/>
    <w:rsid w:val="0B495D25"/>
    <w:rsid w:val="0B7C75B5"/>
    <w:rsid w:val="0B984B46"/>
    <w:rsid w:val="0BAA2222"/>
    <w:rsid w:val="0C643BB1"/>
    <w:rsid w:val="0CA21EC2"/>
    <w:rsid w:val="0CFA55CA"/>
    <w:rsid w:val="0D2C6C26"/>
    <w:rsid w:val="0D844606"/>
    <w:rsid w:val="0D862EAC"/>
    <w:rsid w:val="0E185A98"/>
    <w:rsid w:val="0F4F4368"/>
    <w:rsid w:val="0F7E7C60"/>
    <w:rsid w:val="102763CD"/>
    <w:rsid w:val="105D0298"/>
    <w:rsid w:val="10C055FF"/>
    <w:rsid w:val="11820C7D"/>
    <w:rsid w:val="11A02DAE"/>
    <w:rsid w:val="11C26EFE"/>
    <w:rsid w:val="11CC3273"/>
    <w:rsid w:val="120E44AD"/>
    <w:rsid w:val="12195BD5"/>
    <w:rsid w:val="121D2426"/>
    <w:rsid w:val="122614EF"/>
    <w:rsid w:val="12A6059B"/>
    <w:rsid w:val="12DF1760"/>
    <w:rsid w:val="135462FA"/>
    <w:rsid w:val="13677FA8"/>
    <w:rsid w:val="13964379"/>
    <w:rsid w:val="1527361A"/>
    <w:rsid w:val="15776CC6"/>
    <w:rsid w:val="15BD6297"/>
    <w:rsid w:val="15C21A6A"/>
    <w:rsid w:val="15CD55CA"/>
    <w:rsid w:val="15F5343C"/>
    <w:rsid w:val="15FB4AE5"/>
    <w:rsid w:val="164930C1"/>
    <w:rsid w:val="167D1986"/>
    <w:rsid w:val="16A908F2"/>
    <w:rsid w:val="16BB723D"/>
    <w:rsid w:val="16CF6081"/>
    <w:rsid w:val="172E386C"/>
    <w:rsid w:val="17552DDA"/>
    <w:rsid w:val="17771CEF"/>
    <w:rsid w:val="17AF54CE"/>
    <w:rsid w:val="17E47F34"/>
    <w:rsid w:val="184536AF"/>
    <w:rsid w:val="1886556F"/>
    <w:rsid w:val="18CD1B8C"/>
    <w:rsid w:val="18CE5C98"/>
    <w:rsid w:val="19106B74"/>
    <w:rsid w:val="192F54C2"/>
    <w:rsid w:val="195F5D3C"/>
    <w:rsid w:val="199C5B3C"/>
    <w:rsid w:val="1A251292"/>
    <w:rsid w:val="1A362B93"/>
    <w:rsid w:val="1AD157A8"/>
    <w:rsid w:val="1B096EE0"/>
    <w:rsid w:val="1B480E37"/>
    <w:rsid w:val="1B754C4C"/>
    <w:rsid w:val="1B855EA8"/>
    <w:rsid w:val="1C444678"/>
    <w:rsid w:val="1CCC4031"/>
    <w:rsid w:val="1D0A3686"/>
    <w:rsid w:val="1D2E29FE"/>
    <w:rsid w:val="1D471A8B"/>
    <w:rsid w:val="1DA40DF4"/>
    <w:rsid w:val="1DE25F26"/>
    <w:rsid w:val="1E6D33FC"/>
    <w:rsid w:val="1EC606D8"/>
    <w:rsid w:val="1ED92C3B"/>
    <w:rsid w:val="1EED239C"/>
    <w:rsid w:val="1F437575"/>
    <w:rsid w:val="1F4566C9"/>
    <w:rsid w:val="1F514202"/>
    <w:rsid w:val="1F660DFA"/>
    <w:rsid w:val="1F85471C"/>
    <w:rsid w:val="1F923783"/>
    <w:rsid w:val="1FDF0720"/>
    <w:rsid w:val="1FE94AF1"/>
    <w:rsid w:val="1FF13B0A"/>
    <w:rsid w:val="1FFE34B5"/>
    <w:rsid w:val="1FFF6EA6"/>
    <w:rsid w:val="206F6C3C"/>
    <w:rsid w:val="2101283E"/>
    <w:rsid w:val="21355002"/>
    <w:rsid w:val="217F048F"/>
    <w:rsid w:val="225A3946"/>
    <w:rsid w:val="230B7230"/>
    <w:rsid w:val="23297701"/>
    <w:rsid w:val="232D2208"/>
    <w:rsid w:val="235330F2"/>
    <w:rsid w:val="23896B6C"/>
    <w:rsid w:val="240371BF"/>
    <w:rsid w:val="24735391"/>
    <w:rsid w:val="24830E09"/>
    <w:rsid w:val="253B5A18"/>
    <w:rsid w:val="25430380"/>
    <w:rsid w:val="260A5DD9"/>
    <w:rsid w:val="2624719A"/>
    <w:rsid w:val="265A133D"/>
    <w:rsid w:val="268B32AF"/>
    <w:rsid w:val="26913BDF"/>
    <w:rsid w:val="2698533D"/>
    <w:rsid w:val="26FB69A2"/>
    <w:rsid w:val="2733591F"/>
    <w:rsid w:val="27586840"/>
    <w:rsid w:val="28554B75"/>
    <w:rsid w:val="28E777C3"/>
    <w:rsid w:val="29A83269"/>
    <w:rsid w:val="29AB67C8"/>
    <w:rsid w:val="29B00327"/>
    <w:rsid w:val="29EC562C"/>
    <w:rsid w:val="29FD04D3"/>
    <w:rsid w:val="2A264295"/>
    <w:rsid w:val="2AB17068"/>
    <w:rsid w:val="2ACA5959"/>
    <w:rsid w:val="2AF14436"/>
    <w:rsid w:val="2B394EF1"/>
    <w:rsid w:val="2B8E4219"/>
    <w:rsid w:val="2BB35E7A"/>
    <w:rsid w:val="2BD34AB9"/>
    <w:rsid w:val="2C113C4A"/>
    <w:rsid w:val="2C747434"/>
    <w:rsid w:val="2C826D87"/>
    <w:rsid w:val="2C8D5843"/>
    <w:rsid w:val="2D0C6283"/>
    <w:rsid w:val="2D373BC0"/>
    <w:rsid w:val="2D6332E0"/>
    <w:rsid w:val="2D736203"/>
    <w:rsid w:val="2D7657A8"/>
    <w:rsid w:val="2DAE3B50"/>
    <w:rsid w:val="2E492355"/>
    <w:rsid w:val="2E566D1D"/>
    <w:rsid w:val="2EAF2530"/>
    <w:rsid w:val="2F3D528E"/>
    <w:rsid w:val="2F58363D"/>
    <w:rsid w:val="2F762566"/>
    <w:rsid w:val="2FB46805"/>
    <w:rsid w:val="2FF45AC8"/>
    <w:rsid w:val="2FFA0738"/>
    <w:rsid w:val="300139A5"/>
    <w:rsid w:val="30374682"/>
    <w:rsid w:val="3124186E"/>
    <w:rsid w:val="313A356F"/>
    <w:rsid w:val="31645F70"/>
    <w:rsid w:val="31957E95"/>
    <w:rsid w:val="319F7F4E"/>
    <w:rsid w:val="322D3464"/>
    <w:rsid w:val="32666263"/>
    <w:rsid w:val="3272411D"/>
    <w:rsid w:val="32D60A55"/>
    <w:rsid w:val="33467769"/>
    <w:rsid w:val="3354366C"/>
    <w:rsid w:val="33722075"/>
    <w:rsid w:val="33820E0C"/>
    <w:rsid w:val="33CC504B"/>
    <w:rsid w:val="340678F2"/>
    <w:rsid w:val="34ED1C52"/>
    <w:rsid w:val="34ED4504"/>
    <w:rsid w:val="34FB6AD8"/>
    <w:rsid w:val="35614AB1"/>
    <w:rsid w:val="35C1526B"/>
    <w:rsid w:val="36506D42"/>
    <w:rsid w:val="3682274F"/>
    <w:rsid w:val="368920D9"/>
    <w:rsid w:val="373D1FBC"/>
    <w:rsid w:val="37405E06"/>
    <w:rsid w:val="375C36A7"/>
    <w:rsid w:val="37D40375"/>
    <w:rsid w:val="37E85739"/>
    <w:rsid w:val="380A083A"/>
    <w:rsid w:val="38472FDD"/>
    <w:rsid w:val="38BF7480"/>
    <w:rsid w:val="38F2308C"/>
    <w:rsid w:val="39583495"/>
    <w:rsid w:val="396058B5"/>
    <w:rsid w:val="3964161E"/>
    <w:rsid w:val="3966260D"/>
    <w:rsid w:val="39AC4A49"/>
    <w:rsid w:val="39BF3732"/>
    <w:rsid w:val="3A247EF2"/>
    <w:rsid w:val="3A5822C8"/>
    <w:rsid w:val="3AC62431"/>
    <w:rsid w:val="3AD37DA2"/>
    <w:rsid w:val="3BB0298C"/>
    <w:rsid w:val="3BE8518D"/>
    <w:rsid w:val="3C146564"/>
    <w:rsid w:val="3C7F7682"/>
    <w:rsid w:val="3CC26259"/>
    <w:rsid w:val="3CED3B82"/>
    <w:rsid w:val="3D1A77FF"/>
    <w:rsid w:val="3D3D0145"/>
    <w:rsid w:val="3D52582A"/>
    <w:rsid w:val="3D5C1E5A"/>
    <w:rsid w:val="3D6021F6"/>
    <w:rsid w:val="3EB30ABD"/>
    <w:rsid w:val="3F9E6B1A"/>
    <w:rsid w:val="3FEF0030"/>
    <w:rsid w:val="3FF331FB"/>
    <w:rsid w:val="3FF83C66"/>
    <w:rsid w:val="401C27B3"/>
    <w:rsid w:val="402E3BD6"/>
    <w:rsid w:val="4099576A"/>
    <w:rsid w:val="40F752B6"/>
    <w:rsid w:val="41064832"/>
    <w:rsid w:val="41707EB1"/>
    <w:rsid w:val="41CB38CF"/>
    <w:rsid w:val="41D40344"/>
    <w:rsid w:val="41D92D48"/>
    <w:rsid w:val="41FE12C9"/>
    <w:rsid w:val="425E25AA"/>
    <w:rsid w:val="42D4701C"/>
    <w:rsid w:val="42FE4D17"/>
    <w:rsid w:val="43097BA1"/>
    <w:rsid w:val="431D483F"/>
    <w:rsid w:val="43527DC9"/>
    <w:rsid w:val="43F11338"/>
    <w:rsid w:val="43FB4B8B"/>
    <w:rsid w:val="44901109"/>
    <w:rsid w:val="450B645C"/>
    <w:rsid w:val="45182E9A"/>
    <w:rsid w:val="454D6F09"/>
    <w:rsid w:val="457554E6"/>
    <w:rsid w:val="468D798C"/>
    <w:rsid w:val="46D04396"/>
    <w:rsid w:val="474D0718"/>
    <w:rsid w:val="475602FD"/>
    <w:rsid w:val="476E0D6E"/>
    <w:rsid w:val="47943092"/>
    <w:rsid w:val="4897781A"/>
    <w:rsid w:val="48C7592A"/>
    <w:rsid w:val="48C95530"/>
    <w:rsid w:val="49B53E8E"/>
    <w:rsid w:val="4A1E02F0"/>
    <w:rsid w:val="4AAC55CE"/>
    <w:rsid w:val="4AC048F9"/>
    <w:rsid w:val="4B030E0B"/>
    <w:rsid w:val="4B1868D1"/>
    <w:rsid w:val="4B496408"/>
    <w:rsid w:val="4B6530A1"/>
    <w:rsid w:val="4BE479FB"/>
    <w:rsid w:val="4BFA679D"/>
    <w:rsid w:val="4BFE5B99"/>
    <w:rsid w:val="4C282B72"/>
    <w:rsid w:val="4C812377"/>
    <w:rsid w:val="4C954FBB"/>
    <w:rsid w:val="4CB066E6"/>
    <w:rsid w:val="4CC4203F"/>
    <w:rsid w:val="4D4B6A0C"/>
    <w:rsid w:val="4D6345E4"/>
    <w:rsid w:val="4D704FBF"/>
    <w:rsid w:val="4D91038B"/>
    <w:rsid w:val="4D9453F5"/>
    <w:rsid w:val="4E0F2D8C"/>
    <w:rsid w:val="4E2465DF"/>
    <w:rsid w:val="4E293545"/>
    <w:rsid w:val="4E2C5112"/>
    <w:rsid w:val="4E4A4609"/>
    <w:rsid w:val="4E5D0F0F"/>
    <w:rsid w:val="4E8E6593"/>
    <w:rsid w:val="4F675CB8"/>
    <w:rsid w:val="4FF479A6"/>
    <w:rsid w:val="501F3D97"/>
    <w:rsid w:val="50246E92"/>
    <w:rsid w:val="50540B7D"/>
    <w:rsid w:val="50566BB2"/>
    <w:rsid w:val="5073176C"/>
    <w:rsid w:val="507E6391"/>
    <w:rsid w:val="51651388"/>
    <w:rsid w:val="517102B5"/>
    <w:rsid w:val="51EB1C3B"/>
    <w:rsid w:val="51EC370B"/>
    <w:rsid w:val="520D2A5D"/>
    <w:rsid w:val="52320D22"/>
    <w:rsid w:val="52791F24"/>
    <w:rsid w:val="529525EF"/>
    <w:rsid w:val="52F35ECD"/>
    <w:rsid w:val="530E5067"/>
    <w:rsid w:val="53316F5B"/>
    <w:rsid w:val="53674514"/>
    <w:rsid w:val="53AD7E91"/>
    <w:rsid w:val="543174CA"/>
    <w:rsid w:val="543969C1"/>
    <w:rsid w:val="5447366E"/>
    <w:rsid w:val="54715E24"/>
    <w:rsid w:val="54F9449B"/>
    <w:rsid w:val="552A3F7B"/>
    <w:rsid w:val="55413ED0"/>
    <w:rsid w:val="55C14ECF"/>
    <w:rsid w:val="562058CB"/>
    <w:rsid w:val="565F5538"/>
    <w:rsid w:val="56724D3C"/>
    <w:rsid w:val="56AD63A0"/>
    <w:rsid w:val="57167B6D"/>
    <w:rsid w:val="57517B6C"/>
    <w:rsid w:val="575A158B"/>
    <w:rsid w:val="57796726"/>
    <w:rsid w:val="577B2C0B"/>
    <w:rsid w:val="578D53D5"/>
    <w:rsid w:val="578E0EBE"/>
    <w:rsid w:val="591065D7"/>
    <w:rsid w:val="59D23A85"/>
    <w:rsid w:val="59E62A44"/>
    <w:rsid w:val="59F53FF9"/>
    <w:rsid w:val="5A5569A4"/>
    <w:rsid w:val="5A5A3030"/>
    <w:rsid w:val="5AA222FF"/>
    <w:rsid w:val="5ADA3DA5"/>
    <w:rsid w:val="5AE22E06"/>
    <w:rsid w:val="5AF00E19"/>
    <w:rsid w:val="5B19378C"/>
    <w:rsid w:val="5B330861"/>
    <w:rsid w:val="5B333022"/>
    <w:rsid w:val="5BAE641E"/>
    <w:rsid w:val="5BD31EC6"/>
    <w:rsid w:val="5C22531D"/>
    <w:rsid w:val="5C3D4C4A"/>
    <w:rsid w:val="5C646D8E"/>
    <w:rsid w:val="5C6A573A"/>
    <w:rsid w:val="5D2A396A"/>
    <w:rsid w:val="5D4C0391"/>
    <w:rsid w:val="5D794569"/>
    <w:rsid w:val="5D7F6A42"/>
    <w:rsid w:val="5DB1728A"/>
    <w:rsid w:val="5DBD3390"/>
    <w:rsid w:val="5DC4537F"/>
    <w:rsid w:val="5E4D6B3C"/>
    <w:rsid w:val="5F3259F9"/>
    <w:rsid w:val="5F331AD6"/>
    <w:rsid w:val="5F3675F4"/>
    <w:rsid w:val="5F9309FB"/>
    <w:rsid w:val="5FB740EA"/>
    <w:rsid w:val="5FCE293A"/>
    <w:rsid w:val="603D4AF4"/>
    <w:rsid w:val="617B3566"/>
    <w:rsid w:val="61A40DAD"/>
    <w:rsid w:val="61A45697"/>
    <w:rsid w:val="62034D07"/>
    <w:rsid w:val="62A45CC5"/>
    <w:rsid w:val="63872199"/>
    <w:rsid w:val="645A073A"/>
    <w:rsid w:val="648F279D"/>
    <w:rsid w:val="64F70FA2"/>
    <w:rsid w:val="65295F0F"/>
    <w:rsid w:val="655555AB"/>
    <w:rsid w:val="65573CBD"/>
    <w:rsid w:val="656F4796"/>
    <w:rsid w:val="65BE02F9"/>
    <w:rsid w:val="65C432AE"/>
    <w:rsid w:val="66F257D5"/>
    <w:rsid w:val="66F45C31"/>
    <w:rsid w:val="67123950"/>
    <w:rsid w:val="677E43F1"/>
    <w:rsid w:val="67A716F9"/>
    <w:rsid w:val="687546FD"/>
    <w:rsid w:val="688462C0"/>
    <w:rsid w:val="689E5F10"/>
    <w:rsid w:val="68F75551"/>
    <w:rsid w:val="68FF5F7C"/>
    <w:rsid w:val="69A4449E"/>
    <w:rsid w:val="6A0644BB"/>
    <w:rsid w:val="6A5001F5"/>
    <w:rsid w:val="6AA431B5"/>
    <w:rsid w:val="6AA94188"/>
    <w:rsid w:val="6ABA7A13"/>
    <w:rsid w:val="6AD1235C"/>
    <w:rsid w:val="6AEE4592"/>
    <w:rsid w:val="6AF42E09"/>
    <w:rsid w:val="6B6C4519"/>
    <w:rsid w:val="6B7108C1"/>
    <w:rsid w:val="6BDA5646"/>
    <w:rsid w:val="6C47347D"/>
    <w:rsid w:val="6D0F297F"/>
    <w:rsid w:val="6D2F16A6"/>
    <w:rsid w:val="6DA47647"/>
    <w:rsid w:val="6F15152F"/>
    <w:rsid w:val="6F28616E"/>
    <w:rsid w:val="6F4C0067"/>
    <w:rsid w:val="6F557BD7"/>
    <w:rsid w:val="6F6012E1"/>
    <w:rsid w:val="6FB20A8B"/>
    <w:rsid w:val="70106E72"/>
    <w:rsid w:val="7037028A"/>
    <w:rsid w:val="709B6D86"/>
    <w:rsid w:val="70C55F09"/>
    <w:rsid w:val="70DD0425"/>
    <w:rsid w:val="70E83D9E"/>
    <w:rsid w:val="712A0054"/>
    <w:rsid w:val="717935B9"/>
    <w:rsid w:val="71B9684D"/>
    <w:rsid w:val="722536B4"/>
    <w:rsid w:val="72400B69"/>
    <w:rsid w:val="72AD7B3C"/>
    <w:rsid w:val="731B699A"/>
    <w:rsid w:val="734E6240"/>
    <w:rsid w:val="736742C2"/>
    <w:rsid w:val="73C166C0"/>
    <w:rsid w:val="74E17C7F"/>
    <w:rsid w:val="75415178"/>
    <w:rsid w:val="755F2AC1"/>
    <w:rsid w:val="758B1809"/>
    <w:rsid w:val="758C4F75"/>
    <w:rsid w:val="75C62804"/>
    <w:rsid w:val="75C971EA"/>
    <w:rsid w:val="76303919"/>
    <w:rsid w:val="764C15DE"/>
    <w:rsid w:val="76602643"/>
    <w:rsid w:val="76C30A9C"/>
    <w:rsid w:val="770D60E9"/>
    <w:rsid w:val="77155275"/>
    <w:rsid w:val="7743448F"/>
    <w:rsid w:val="778C652D"/>
    <w:rsid w:val="78A661B9"/>
    <w:rsid w:val="78C24B85"/>
    <w:rsid w:val="79A143E8"/>
    <w:rsid w:val="79B1390F"/>
    <w:rsid w:val="79D11A0C"/>
    <w:rsid w:val="79E0140E"/>
    <w:rsid w:val="79F7036B"/>
    <w:rsid w:val="7A0E3E59"/>
    <w:rsid w:val="7A26255F"/>
    <w:rsid w:val="7A643858"/>
    <w:rsid w:val="7AF83728"/>
    <w:rsid w:val="7B4C61F7"/>
    <w:rsid w:val="7C1810C7"/>
    <w:rsid w:val="7CD07E6A"/>
    <w:rsid w:val="7D1D704E"/>
    <w:rsid w:val="7D4D7824"/>
    <w:rsid w:val="7DB11390"/>
    <w:rsid w:val="7E4854EF"/>
    <w:rsid w:val="7E4D15DD"/>
    <w:rsid w:val="7E64514B"/>
    <w:rsid w:val="7E650237"/>
    <w:rsid w:val="7E7755A7"/>
    <w:rsid w:val="7E807E6D"/>
    <w:rsid w:val="7F716AE7"/>
    <w:rsid w:val="7F9F7DBC"/>
    <w:rsid w:val="7FA36856"/>
    <w:rsid w:val="7FA826C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link w:val="24"/>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99"/>
    <w:rPr>
      <w:b/>
    </w:rPr>
  </w:style>
  <w:style w:type="character" w:styleId="17">
    <w:name w:val="FollowedHyperlink"/>
    <w:basedOn w:val="15"/>
    <w:semiHidden/>
    <w:unhideWhenUsed/>
    <w:qFormat/>
    <w:uiPriority w:val="99"/>
    <w:rPr>
      <w:color w:val="800080"/>
      <w:u w:val="single"/>
    </w:rPr>
  </w:style>
  <w:style w:type="character" w:styleId="18">
    <w:name w:val="Hyperlink"/>
    <w:basedOn w:val="15"/>
    <w:unhideWhenUsed/>
    <w:qFormat/>
    <w:uiPriority w:val="99"/>
    <w:rPr>
      <w:color w:val="0000FF" w:themeColor="hyperlink"/>
      <w:u w:val="single"/>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6"/>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character" w:customStyle="1" w:styleId="32">
    <w:name w:val="标题 1 Char"/>
    <w:qFormat/>
    <w:locked/>
    <w:uiPriority w:val="9"/>
    <w:rPr>
      <w:rFonts w:ascii="Times New Roman" w:hAnsi="Times New Roman" w:cs="Times New Roman"/>
      <w:b/>
      <w:bCs/>
      <w:kern w:val="44"/>
      <w:sz w:val="44"/>
      <w:szCs w:val="44"/>
    </w:rPr>
  </w:style>
  <w:style w:type="paragraph" w:customStyle="1" w:styleId="33">
    <w:name w:val="四号正文"/>
    <w:basedOn w:val="1"/>
    <w:link w:val="34"/>
    <w:qFormat/>
    <w:uiPriority w:val="0"/>
    <w:pPr>
      <w:spacing w:line="360" w:lineRule="auto"/>
    </w:pPr>
    <w:rPr>
      <w:rFonts w:ascii="??" w:hAnsi="??"/>
      <w:color w:val="000000"/>
      <w:kern w:val="0"/>
      <w:sz w:val="28"/>
      <w:szCs w:val="21"/>
    </w:rPr>
  </w:style>
  <w:style w:type="character" w:customStyle="1" w:styleId="34">
    <w:name w:val="四号正文 Char"/>
    <w:link w:val="33"/>
    <w:qFormat/>
    <w:uiPriority w:val="0"/>
    <w:rPr>
      <w:rFonts w:ascii="??" w:hAnsi="??"/>
      <w:color w:val="00000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010192525481"/>
          <c:y val="0.0616234594135147"/>
          <c:w val="0.866845979614949"/>
          <c:h val="0.850488737781555"/>
        </c:manualLayout>
      </c:layout>
      <c:barChart>
        <c:barDir val="col"/>
        <c:grouping val="clustered"/>
        <c:varyColors val="0"/>
        <c:ser>
          <c:idx val="0"/>
          <c:order val="0"/>
          <c:tx>
            <c:strRef>
              <c:f>收支总额</c:f>
              <c:strCache>
                <c:ptCount val="1"/>
                <c:pt idx="0">
                  <c:v>收支总额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13068.1</c:v>
                </c:pt>
                <c:pt idx="1">
                  <c:v>12675.2</c:v>
                </c:pt>
              </c:numCache>
            </c:numRef>
          </c:val>
        </c:ser>
        <c:dLbls>
          <c:showLegendKey val="0"/>
          <c:showVal val="1"/>
          <c:showCatName val="0"/>
          <c:showSerName val="0"/>
          <c:showPercent val="0"/>
          <c:showBubbleSize val="0"/>
        </c:dLbls>
        <c:gapWidth val="219"/>
        <c:overlap val="-27"/>
        <c:axId val="1011718543"/>
        <c:axId val="1011709807"/>
      </c:barChart>
      <c:catAx>
        <c:axId val="1011718543"/>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1709807"/>
        <c:crosses val="autoZero"/>
        <c:auto val="1"/>
        <c:lblAlgn val="ctr"/>
        <c:lblOffset val="100"/>
        <c:tickMarkSkip val="3000"/>
        <c:noMultiLvlLbl val="0"/>
      </c:catAx>
      <c:valAx>
        <c:axId val="1011709807"/>
        <c:scaling>
          <c:orientation val="minMax"/>
          <c:max val="14000"/>
          <c:min val="7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1171854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财政拨款收入</c:v>
                </c:pt>
                <c:pt idx="1">
                  <c:v>事业收入</c:v>
                </c:pt>
                <c:pt idx="2">
                  <c:v>其他收入</c:v>
                </c:pt>
              </c:strCache>
            </c:strRef>
          </c:cat>
          <c:val>
            <c:numRef>
              <c:f>Sheet1!$B$2:$B$4</c:f>
              <c:numCache>
                <c:formatCode>0.00%</c:formatCode>
                <c:ptCount val="3"/>
                <c:pt idx="0">
                  <c:v>0.686</c:v>
                </c:pt>
                <c:pt idx="1">
                  <c:v>0.269</c:v>
                </c:pt>
                <c:pt idx="2">
                  <c:v>0.045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0.5534</c:v>
                </c:pt>
                <c:pt idx="1">
                  <c:v>0.4466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58350374914792"/>
          <c:y val="0.0466651491008422"/>
          <c:w val="0.884171779141104"/>
          <c:h val="0.839836102890963"/>
        </c:manualLayout>
      </c:layout>
      <c:barChart>
        <c:barDir val="col"/>
        <c:grouping val="clustered"/>
        <c:varyColors val="0"/>
        <c:ser>
          <c:idx val="0"/>
          <c:order val="0"/>
          <c:tx>
            <c:strRef>
              <c:f>Sheet1!$B$1</c:f>
              <c:strCache>
                <c:ptCount val="1"/>
                <c:pt idx="0">
                  <c:v>财政收支决算总计金额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8258.58</c:v>
                </c:pt>
                <c:pt idx="1">
                  <c:v>8671.3</c:v>
                </c:pt>
              </c:numCache>
            </c:numRef>
          </c:val>
        </c:ser>
        <c:dLbls>
          <c:showLegendKey val="0"/>
          <c:showVal val="1"/>
          <c:showCatName val="0"/>
          <c:showSerName val="0"/>
          <c:showPercent val="0"/>
          <c:showBubbleSize val="0"/>
        </c:dLbls>
        <c:gapWidth val="219"/>
        <c:overlap val="-27"/>
        <c:axId val="1009791391"/>
        <c:axId val="1009779743"/>
      </c:barChart>
      <c:catAx>
        <c:axId val="1009791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779743"/>
        <c:crosses val="autoZero"/>
        <c:auto val="1"/>
        <c:lblAlgn val="ctr"/>
        <c:lblOffset val="100"/>
        <c:noMultiLvlLbl val="0"/>
      </c:catAx>
      <c:valAx>
        <c:axId val="1009779743"/>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0979139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8017401226644"/>
          <c:y val="0.0471156056079062"/>
          <c:w val="0.878818998716303"/>
          <c:h val="0.838290048264767"/>
        </c:manualLayout>
      </c:layout>
      <c:barChart>
        <c:barDir val="col"/>
        <c:grouping val="clustered"/>
        <c:varyColors val="0"/>
        <c:ser>
          <c:idx val="0"/>
          <c:order val="0"/>
          <c:tx>
            <c:strRef>
              <c:f>Sheet1!$B$1</c:f>
              <c:strCache>
                <c:ptCount val="1"/>
                <c:pt idx="0">
                  <c:v>一般公共预算财政拨款支出金额</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2019</c:v>
                </c:pt>
                <c:pt idx="1">
                  <c:v>2020</c:v>
                </c:pt>
              </c:numCache>
            </c:numRef>
          </c:cat>
          <c:val>
            <c:numRef>
              <c:f>Sheet1!$B$2:$B$3</c:f>
              <c:numCache>
                <c:formatCode>General</c:formatCode>
                <c:ptCount val="2"/>
                <c:pt idx="0">
                  <c:v>8258.58</c:v>
                </c:pt>
                <c:pt idx="1">
                  <c:v>8671.3</c:v>
                </c:pt>
              </c:numCache>
            </c:numRef>
          </c:val>
        </c:ser>
        <c:dLbls>
          <c:showLegendKey val="0"/>
          <c:showVal val="1"/>
          <c:showCatName val="0"/>
          <c:showSerName val="0"/>
          <c:showPercent val="0"/>
          <c:showBubbleSize val="0"/>
        </c:dLbls>
        <c:gapWidth val="219"/>
        <c:overlap val="-27"/>
        <c:axId val="365939951"/>
        <c:axId val="365937871"/>
      </c:barChart>
      <c:catAx>
        <c:axId val="365939951"/>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937871"/>
        <c:crosses val="autoZero"/>
        <c:auto val="1"/>
        <c:lblAlgn val="ctr"/>
        <c:lblOffset val="100"/>
        <c:noMultiLvlLbl val="0"/>
      </c:catAx>
      <c:valAx>
        <c:axId val="365937871"/>
        <c:scaling>
          <c:orientation val="minMax"/>
          <c:min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9399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教育支出金额</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教育支出</c:v>
                </c:pt>
              </c:strCache>
            </c:strRef>
          </c:cat>
          <c:val>
            <c:numRef>
              <c:f>Sheet1!$B$2</c:f>
              <c:numCache>
                <c:formatCode>General</c:formatCode>
                <c:ptCount val="1"/>
                <c:pt idx="0">
                  <c:v>8671.3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金额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公务用车运行费</c:v>
                </c:pt>
                <c:pt idx="1">
                  <c:v>公务接待费</c:v>
                </c:pt>
              </c:strCache>
            </c:strRef>
          </c:cat>
          <c:val>
            <c:numRef>
              <c:f>Sheet1!$B$2:$B$3</c:f>
              <c:numCache>
                <c:formatCode>General</c:formatCode>
                <c:ptCount val="2"/>
                <c:pt idx="0">
                  <c:v>8.43</c:v>
                </c:pt>
                <c:pt idx="1">
                  <c:v>0.3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968A49-9CC3-43A3-A50D-4D20EB2D313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82</Pages>
  <Words>6537</Words>
  <Characters>37262</Characters>
  <Lines>310</Lines>
  <Paragraphs>87</Paragraphs>
  <TotalTime>1849</TotalTime>
  <ScaleCrop>false</ScaleCrop>
  <LinksUpToDate>false</LinksUpToDate>
  <CharactersWithSpaces>43712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水水</cp:lastModifiedBy>
  <cp:lastPrinted>2020-09-17T01:35:00Z</cp:lastPrinted>
  <dcterms:modified xsi:type="dcterms:W3CDTF">2021-09-28T10:04:08Z</dcterms:modified>
  <dc:title>四川省***</dc:title>
  <cp:revision>1160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9C7FC55E4D534FAFA9CC3E29A1FBA67B</vt:lpwstr>
  </property>
</Properties>
</file>